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E4783" w14:textId="77777777" w:rsidR="00B134D3" w:rsidRPr="007F3913" w:rsidRDefault="00B134D3" w:rsidP="00B134D3">
      <w:pPr>
        <w:ind w:left="-426" w:right="-428"/>
        <w:jc w:val="right"/>
        <w:rPr>
          <w:b/>
          <w:bCs/>
          <w:sz w:val="20"/>
        </w:rPr>
      </w:pPr>
      <w:r w:rsidRPr="007F3913">
        <w:rPr>
          <w:rFonts w:ascii="Arial" w:hAnsi="Arial" w:cs="Arial"/>
          <w:noProof/>
        </w:rPr>
        <mc:AlternateContent>
          <mc:Choice Requires="wps">
            <w:drawing>
              <wp:anchor distT="0" distB="0" distL="114300" distR="114300" simplePos="0" relativeHeight="251659264" behindDoc="0" locked="0" layoutInCell="1" allowOverlap="1" wp14:anchorId="08ACBC50" wp14:editId="65C0F531">
                <wp:simplePos x="0" y="0"/>
                <wp:positionH relativeFrom="column">
                  <wp:posOffset>-267912</wp:posOffset>
                </wp:positionH>
                <wp:positionV relativeFrom="paragraph">
                  <wp:posOffset>198755</wp:posOffset>
                </wp:positionV>
                <wp:extent cx="6141720" cy="1403985"/>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403985"/>
                        </a:xfrm>
                        <a:prstGeom prst="rect">
                          <a:avLst/>
                        </a:prstGeom>
                        <a:solidFill>
                          <a:srgbClr val="FFFFFF"/>
                        </a:solidFill>
                        <a:ln w="9525">
                          <a:noFill/>
                          <a:miter lim="800000"/>
                          <a:headEnd/>
                          <a:tailEnd/>
                        </a:ln>
                      </wps:spPr>
                      <wps:txbx>
                        <w:txbxContent>
                          <w:p w14:paraId="7DA1C9E3" w14:textId="77777777" w:rsidR="00B134D3" w:rsidRDefault="00B134D3" w:rsidP="00B134D3">
                            <w:pPr>
                              <w:jc w:val="center"/>
                              <w:rPr>
                                <w:b/>
                                <w:bCs/>
                                <w:sz w:val="40"/>
                              </w:rPr>
                            </w:pPr>
                            <w:r w:rsidRPr="007C2E58">
                              <w:rPr>
                                <w:b/>
                                <w:bCs/>
                                <w:sz w:val="40"/>
                              </w:rPr>
                              <w:t>NSW SECONDARY PRINCIPALS’ COUNCIL</w:t>
                            </w:r>
                            <w:r>
                              <w:rPr>
                                <w:b/>
                                <w:bCs/>
                                <w:sz w:val="40"/>
                              </w:rPr>
                              <w:t xml:space="preserve"> </w:t>
                            </w:r>
                            <w:r w:rsidRPr="00346674">
                              <w:rPr>
                                <w:b/>
                                <w:bCs/>
                                <w:sz w:val="40"/>
                              </w:rPr>
                              <w:t>Inc</w:t>
                            </w:r>
                            <w:r>
                              <w:rPr>
                                <w:b/>
                                <w:bCs/>
                                <w:sz w:val="40"/>
                              </w:rPr>
                              <w:t>.</w:t>
                            </w:r>
                          </w:p>
                          <w:p w14:paraId="42CB0CAA" w14:textId="77777777" w:rsidR="00B134D3" w:rsidRPr="007F3913" w:rsidRDefault="00B134D3" w:rsidP="00B134D3">
                            <w:pPr>
                              <w:jc w:val="center"/>
                              <w:rPr>
                                <w:sz w:val="16"/>
                              </w:rPr>
                            </w:pPr>
                            <w:r>
                              <w:rPr>
                                <w:b/>
                                <w:bCs/>
                                <w:sz w:val="16"/>
                              </w:rPr>
                              <w:t>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ACBC50" id="_x0000_t202" coordsize="21600,21600" o:spt="202" path="m,l,21600r21600,l21600,xe">
                <v:stroke joinstyle="miter"/>
                <v:path gradientshapeok="t" o:connecttype="rect"/>
              </v:shapetype>
              <v:shape id="Text Box 2" o:spid="_x0000_s1026" type="#_x0000_t202" style="position:absolute;left:0;text-align:left;margin-left:-21.1pt;margin-top:15.65pt;width:483.6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" stroked="f">
                <v:textbox style="mso-fit-shape-to-text:t">
                  <w:txbxContent>
                    <w:p w14:paraId="7DA1C9E3" w14:textId="77777777" w:rsidR="00B134D3" w:rsidRDefault="00B134D3" w:rsidP="00B134D3">
                      <w:pPr>
                        <w:jc w:val="center"/>
                        <w:rPr>
                          <w:b/>
                          <w:bCs/>
                          <w:sz w:val="40"/>
                        </w:rPr>
                      </w:pPr>
                      <w:r w:rsidRPr="007C2E58">
                        <w:rPr>
                          <w:b/>
                          <w:bCs/>
                          <w:sz w:val="40"/>
                        </w:rPr>
                        <w:t>NSW SECONDARY PRINCIPALS’ COUNCIL</w:t>
                      </w:r>
                      <w:r>
                        <w:rPr>
                          <w:b/>
                          <w:bCs/>
                          <w:sz w:val="40"/>
                        </w:rPr>
                        <w:t xml:space="preserve"> </w:t>
                      </w:r>
                      <w:r w:rsidRPr="00346674">
                        <w:rPr>
                          <w:b/>
                          <w:bCs/>
                          <w:sz w:val="40"/>
                        </w:rPr>
                        <w:t>Inc</w:t>
                      </w:r>
                      <w:r>
                        <w:rPr>
                          <w:b/>
                          <w:bCs/>
                          <w:sz w:val="40"/>
                        </w:rPr>
                        <w:t>.</w:t>
                      </w:r>
                    </w:p>
                    <w:p w14:paraId="42CB0CAA" w14:textId="77777777" w:rsidR="00B134D3" w:rsidRPr="007F3913" w:rsidRDefault="00B134D3" w:rsidP="00B134D3">
                      <w:pPr>
                        <w:jc w:val="center"/>
                        <w:rPr>
                          <w:sz w:val="16"/>
                        </w:rPr>
                      </w:pPr>
                      <w:r>
                        <w:rPr>
                          <w:b/>
                          <w:bCs/>
                          <w:sz w:val="16"/>
                        </w:rPr>
                        <w:t>____________________________________________________________________________________________________</w:t>
                      </w:r>
                    </w:p>
                  </w:txbxContent>
                </v:textbox>
              </v:shape>
            </w:pict>
          </mc:Fallback>
        </mc:AlternateContent>
      </w:r>
      <w:r>
        <w:rPr>
          <w:b/>
          <w:bCs/>
          <w:noProof/>
          <w:sz w:val="40"/>
        </w:rPr>
        <w:drawing>
          <wp:inline distT="0" distB="0" distL="0" distR="0" wp14:anchorId="368B587B" wp14:editId="1ACE2DF1">
            <wp:extent cx="845820" cy="845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NSW-Logo-BadgeColours_do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5822" cy="845822"/>
                    </a:xfrm>
                    <a:prstGeom prst="rect">
                      <a:avLst/>
                    </a:prstGeom>
                  </pic:spPr>
                </pic:pic>
              </a:graphicData>
            </a:graphic>
          </wp:inline>
        </w:drawing>
      </w:r>
    </w:p>
    <w:p w14:paraId="1E9A478E" w14:textId="77777777" w:rsidR="002C586A" w:rsidRDefault="002C586A">
      <w:pPr>
        <w:ind w:right="-427"/>
        <w:rPr>
          <w:rFonts w:ascii="Arial" w:hAnsi="Arial" w:cs="Arial"/>
          <w:bCs/>
        </w:rPr>
      </w:pPr>
    </w:p>
    <w:p w14:paraId="1FB7D9B2" w14:textId="77777777" w:rsidR="002C586A" w:rsidRDefault="002C586A" w:rsidP="00C337B2">
      <w:pPr>
        <w:ind w:right="-427"/>
        <w:jc w:val="center"/>
        <w:rPr>
          <w:rFonts w:ascii="Arial" w:hAnsi="Arial" w:cs="Arial"/>
          <w:bCs/>
        </w:rPr>
        <w:sectPr w:rsidR="002C586A" w:rsidSect="0043325A">
          <w:footerReference w:type="default" r:id="rId9"/>
          <w:type w:val="continuous"/>
          <w:pgSz w:w="11906" w:h="16838" w:code="9"/>
          <w:pgMar w:top="340" w:right="851" w:bottom="1134" w:left="851" w:header="113" w:footer="224" w:gutter="0"/>
          <w:cols w:space="708"/>
          <w:docGrid w:linePitch="360"/>
        </w:sectPr>
      </w:pPr>
    </w:p>
    <w:p w14:paraId="6B274399" w14:textId="77777777" w:rsidR="005B49FD" w:rsidRDefault="005B49FD">
      <w:pPr>
        <w:ind w:right="-427"/>
        <w:rPr>
          <w:rFonts w:ascii="Arial" w:hAnsi="Arial" w:cs="Arial"/>
          <w:bCs/>
        </w:rPr>
      </w:pPr>
    </w:p>
    <w:p w14:paraId="2A347258" w14:textId="77777777" w:rsidR="0043325A" w:rsidRDefault="0043325A" w:rsidP="0043325A">
      <w:pPr>
        <w:ind w:right="-427"/>
        <w:rPr>
          <w:rFonts w:ascii="Arial" w:hAnsi="Arial" w:cs="Arial"/>
          <w:bCs/>
        </w:rPr>
      </w:pPr>
    </w:p>
    <w:p w14:paraId="391355D6" w14:textId="77777777" w:rsidR="0043325A" w:rsidRDefault="0043325A" w:rsidP="0043325A">
      <w:pPr>
        <w:ind w:right="-427"/>
        <w:jc w:val="center"/>
        <w:rPr>
          <w:rFonts w:ascii="Arial" w:hAnsi="Arial" w:cs="Arial"/>
          <w:bCs/>
        </w:rPr>
        <w:sectPr w:rsidR="0043325A" w:rsidSect="0043325A">
          <w:footerReference w:type="first" r:id="rId10"/>
          <w:type w:val="continuous"/>
          <w:pgSz w:w="11906" w:h="16838" w:code="9"/>
          <w:pgMar w:top="510" w:right="851" w:bottom="1134" w:left="851" w:header="340" w:footer="224" w:gutter="0"/>
          <w:cols w:space="708"/>
          <w:titlePg/>
          <w:docGrid w:linePitch="360"/>
        </w:sectPr>
      </w:pPr>
    </w:p>
    <w:p w14:paraId="35D0D19A" w14:textId="77777777" w:rsidR="0043325A" w:rsidRDefault="0043325A" w:rsidP="0043325A">
      <w:pPr>
        <w:ind w:right="-427"/>
        <w:rPr>
          <w:rFonts w:ascii="Arial" w:hAnsi="Arial" w:cs="Arial"/>
          <w:bCs/>
        </w:rPr>
      </w:pPr>
    </w:p>
    <w:p w14:paraId="2705D923" w14:textId="77777777" w:rsidR="0043325A" w:rsidRDefault="0043325A" w:rsidP="0043325A">
      <w:pPr>
        <w:ind w:right="-427"/>
        <w:jc w:val="center"/>
        <w:rPr>
          <w:rFonts w:ascii="Arial" w:hAnsi="Arial" w:cs="Arial"/>
          <w:b/>
          <w:bCs/>
        </w:rPr>
      </w:pPr>
      <w:r>
        <w:rPr>
          <w:rFonts w:ascii="Arial" w:hAnsi="Arial" w:cs="Arial"/>
          <w:b/>
          <w:bCs/>
        </w:rPr>
        <w:t>POSITION PAPER</w:t>
      </w:r>
    </w:p>
    <w:p w14:paraId="2667E58A" w14:textId="6288E6CE" w:rsidR="0043325A" w:rsidRPr="009A629F" w:rsidRDefault="0043325A" w:rsidP="0043325A">
      <w:pPr>
        <w:ind w:right="-427"/>
        <w:rPr>
          <w:rFonts w:ascii="Arial" w:hAnsi="Arial" w:cs="Arial"/>
          <w:bCs/>
        </w:rPr>
      </w:pPr>
      <w:r w:rsidRPr="009A629F">
        <w:rPr>
          <w:rFonts w:ascii="Arial" w:hAnsi="Arial" w:cs="Arial"/>
          <w:bCs/>
        </w:rPr>
        <w:t>Author:</w:t>
      </w:r>
      <w:r>
        <w:rPr>
          <w:rFonts w:ascii="Arial" w:hAnsi="Arial" w:cs="Arial"/>
          <w:bCs/>
        </w:rPr>
        <w:t xml:space="preserve"> </w:t>
      </w:r>
      <w:r w:rsidR="00E10E8B">
        <w:rPr>
          <w:rFonts w:ascii="Arial" w:hAnsi="Arial" w:cs="Arial"/>
          <w:bCs/>
        </w:rPr>
        <w:t>Ann Caro</w:t>
      </w:r>
      <w:r w:rsidRPr="009A629F">
        <w:rPr>
          <w:rFonts w:ascii="Arial" w:hAnsi="Arial" w:cs="Arial"/>
          <w:bCs/>
        </w:rPr>
        <w:tab/>
      </w:r>
      <w:r w:rsidRPr="009A629F">
        <w:rPr>
          <w:rFonts w:ascii="Arial" w:hAnsi="Arial" w:cs="Arial"/>
          <w:bCs/>
        </w:rPr>
        <w:tab/>
      </w:r>
      <w:r w:rsidRPr="009A629F">
        <w:rPr>
          <w:rFonts w:ascii="Arial" w:hAnsi="Arial" w:cs="Arial"/>
          <w:bCs/>
        </w:rPr>
        <w:tab/>
      </w:r>
      <w:r w:rsidRPr="009A629F">
        <w:rPr>
          <w:rFonts w:ascii="Arial" w:hAnsi="Arial" w:cs="Arial"/>
          <w:bCs/>
        </w:rPr>
        <w:tab/>
      </w:r>
      <w:r w:rsidRPr="009A629F">
        <w:rPr>
          <w:rFonts w:ascii="Arial" w:hAnsi="Arial" w:cs="Arial"/>
          <w:bCs/>
        </w:rPr>
        <w:tab/>
      </w:r>
      <w:r w:rsidRPr="009A629F">
        <w:rPr>
          <w:rFonts w:ascii="Arial" w:hAnsi="Arial" w:cs="Arial"/>
          <w:bCs/>
        </w:rPr>
        <w:tab/>
      </w:r>
      <w:r w:rsidRPr="009A629F">
        <w:rPr>
          <w:rFonts w:ascii="Arial" w:hAnsi="Arial" w:cs="Arial"/>
          <w:bCs/>
        </w:rPr>
        <w:tab/>
        <w:t>Ratified</w:t>
      </w:r>
      <w:r>
        <w:rPr>
          <w:rFonts w:ascii="Arial" w:hAnsi="Arial" w:cs="Arial"/>
          <w:bCs/>
        </w:rPr>
        <w:t>:</w:t>
      </w:r>
      <w:r w:rsidRPr="009A629F">
        <w:rPr>
          <w:rFonts w:ascii="Arial" w:hAnsi="Arial" w:cs="Arial"/>
          <w:bCs/>
        </w:rPr>
        <w:t xml:space="preserve"> </w:t>
      </w:r>
      <w:r w:rsidR="00E10E8B">
        <w:rPr>
          <w:rFonts w:ascii="Arial" w:hAnsi="Arial" w:cs="Arial"/>
          <w:bCs/>
        </w:rPr>
        <w:t>11 November 2021</w:t>
      </w:r>
    </w:p>
    <w:p w14:paraId="7ADDA018" w14:textId="17053820" w:rsidR="0043325A" w:rsidRDefault="00E10E8B" w:rsidP="0043325A">
      <w:pPr>
        <w:ind w:right="-427"/>
        <w:jc w:val="center"/>
        <w:rPr>
          <w:rFonts w:ascii="Arial" w:hAnsi="Arial" w:cs="Arial"/>
          <w:b/>
          <w:bCs/>
        </w:rPr>
      </w:pPr>
      <w:r>
        <w:rPr>
          <w:rFonts w:ascii="Arial" w:hAnsi="Arial" w:cs="Arial"/>
          <w:b/>
          <w:bCs/>
        </w:rPr>
        <w:t>Student Wellbeing</w:t>
      </w:r>
    </w:p>
    <w:p w14:paraId="5C5A0642" w14:textId="77777777" w:rsidR="0043325A" w:rsidRDefault="0043325A" w:rsidP="0043325A">
      <w:pPr>
        <w:rPr>
          <w:rFonts w:ascii="Arial" w:hAnsi="Arial" w:cs="Arial"/>
        </w:rPr>
      </w:pPr>
    </w:p>
    <w:p w14:paraId="04AEEAFF" w14:textId="77777777" w:rsidR="0043325A" w:rsidRDefault="0043325A" w:rsidP="0043325A">
      <w:pPr>
        <w:rPr>
          <w:rFonts w:ascii="Arial" w:hAnsi="Arial" w:cs="Arial"/>
          <w:b/>
        </w:rPr>
      </w:pPr>
      <w:r w:rsidRPr="00940B5B">
        <w:rPr>
          <w:rFonts w:ascii="Arial" w:hAnsi="Arial" w:cs="Arial"/>
          <w:b/>
        </w:rPr>
        <w:t>Rationale</w:t>
      </w:r>
    </w:p>
    <w:p w14:paraId="4579E405" w14:textId="77777777" w:rsidR="0043325A" w:rsidRDefault="0043325A" w:rsidP="0043325A">
      <w:pPr>
        <w:rPr>
          <w:rFonts w:ascii="Arial" w:hAnsi="Arial" w:cs="Arial"/>
        </w:rPr>
      </w:pPr>
    </w:p>
    <w:p w14:paraId="567B2F6B" w14:textId="2C583AC6" w:rsidR="00E10E8B" w:rsidRPr="00E10E8B" w:rsidRDefault="00E10E8B" w:rsidP="00E10E8B">
      <w:pPr>
        <w:jc w:val="both"/>
        <w:rPr>
          <w:rFonts w:ascii="Arial" w:hAnsi="Arial" w:cs="Arial"/>
        </w:rPr>
      </w:pPr>
      <w:r w:rsidRPr="00E10E8B">
        <w:rPr>
          <w:rFonts w:ascii="Arial" w:hAnsi="Arial" w:cs="Arial"/>
        </w:rPr>
        <w:t xml:space="preserve">The purpose of this Position Paper is to present an agreed NSW Secondary Principals Council (NSWSPC) statement of position, </w:t>
      </w:r>
      <w:r w:rsidRPr="00E10E8B">
        <w:rPr>
          <w:rFonts w:ascii="Arial" w:hAnsi="Arial" w:cs="Arial"/>
        </w:rPr>
        <w:t>principles</w:t>
      </w:r>
      <w:r w:rsidRPr="00E10E8B">
        <w:rPr>
          <w:rFonts w:ascii="Arial" w:hAnsi="Arial" w:cs="Arial"/>
        </w:rPr>
        <w:t xml:space="preserve"> and recommendations about student wellbeing. </w:t>
      </w:r>
    </w:p>
    <w:p w14:paraId="4ED71029" w14:textId="1640A8E2" w:rsidR="00E10E8B" w:rsidRDefault="00E10E8B" w:rsidP="00E10E8B">
      <w:pPr>
        <w:jc w:val="both"/>
        <w:rPr>
          <w:rFonts w:ascii="Arial" w:hAnsi="Arial" w:cs="Arial"/>
        </w:rPr>
      </w:pPr>
      <w:r w:rsidRPr="00E10E8B">
        <w:rPr>
          <w:rFonts w:ascii="Arial" w:hAnsi="Arial" w:cs="Arial"/>
        </w:rPr>
        <w:t>The Position Paper has also been written to support principals in their leadership of student wellbeing by identifying areas requiring action by the NSW Department of Education (The Department).</w:t>
      </w:r>
    </w:p>
    <w:p w14:paraId="499B96E1" w14:textId="77777777" w:rsidR="00E10E8B" w:rsidRPr="00E10E8B" w:rsidRDefault="00E10E8B" w:rsidP="00E10E8B">
      <w:pPr>
        <w:jc w:val="both"/>
        <w:rPr>
          <w:rFonts w:ascii="Arial" w:hAnsi="Arial" w:cs="Arial"/>
        </w:rPr>
      </w:pPr>
    </w:p>
    <w:p w14:paraId="2B93CB23" w14:textId="70F81917" w:rsidR="00E10E8B" w:rsidRDefault="00E10E8B" w:rsidP="00E10E8B">
      <w:pPr>
        <w:jc w:val="both"/>
        <w:rPr>
          <w:rFonts w:ascii="Arial" w:hAnsi="Arial" w:cs="Arial"/>
          <w:b/>
        </w:rPr>
      </w:pPr>
      <w:r w:rsidRPr="00E10E8B">
        <w:rPr>
          <w:rFonts w:ascii="Arial" w:hAnsi="Arial" w:cs="Arial"/>
          <w:b/>
        </w:rPr>
        <w:t>Definition:</w:t>
      </w:r>
    </w:p>
    <w:p w14:paraId="78E78203" w14:textId="77777777" w:rsidR="00E10E8B" w:rsidRPr="00E10E8B" w:rsidRDefault="00E10E8B" w:rsidP="00E10E8B">
      <w:pPr>
        <w:jc w:val="both"/>
        <w:rPr>
          <w:rFonts w:ascii="Arial" w:hAnsi="Arial" w:cs="Arial"/>
        </w:rPr>
      </w:pPr>
    </w:p>
    <w:p w14:paraId="5FE4DA2D" w14:textId="77777777" w:rsidR="00E10E8B" w:rsidRPr="00E10E8B" w:rsidRDefault="00E10E8B" w:rsidP="00E10E8B">
      <w:pPr>
        <w:jc w:val="both"/>
        <w:rPr>
          <w:rFonts w:ascii="Arial" w:hAnsi="Arial" w:cs="Arial"/>
          <w:color w:val="202124"/>
          <w:shd w:val="clear" w:color="auto" w:fill="FFFFFF"/>
        </w:rPr>
      </w:pPr>
      <w:r w:rsidRPr="00E10E8B">
        <w:rPr>
          <w:rFonts w:ascii="Arial" w:hAnsi="Arial" w:cs="Arial"/>
        </w:rPr>
        <w:t xml:space="preserve"> Student wellbeing </w:t>
      </w:r>
      <w:r w:rsidRPr="00E10E8B">
        <w:rPr>
          <w:rFonts w:ascii="Arial" w:hAnsi="Arial" w:cs="Arial"/>
          <w:color w:val="202124"/>
          <w:shd w:val="clear" w:color="auto" w:fill="FFFFFF"/>
        </w:rPr>
        <w:t>refers to the psychological, cognitive, social and physical functioning and. capabilities that </w:t>
      </w:r>
      <w:r w:rsidRPr="00E10E8B">
        <w:rPr>
          <w:rFonts w:ascii="Arial" w:hAnsi="Arial" w:cs="Arial"/>
          <w:b/>
          <w:bCs/>
          <w:color w:val="202124"/>
          <w:shd w:val="clear" w:color="auto" w:fill="FFFFFF"/>
        </w:rPr>
        <w:t>students</w:t>
      </w:r>
      <w:r w:rsidRPr="00E10E8B">
        <w:rPr>
          <w:rFonts w:ascii="Arial" w:hAnsi="Arial" w:cs="Arial"/>
          <w:color w:val="202124"/>
          <w:shd w:val="clear" w:color="auto" w:fill="FFFFFF"/>
        </w:rPr>
        <w:t> need to live a happy and fulfilling life.</w:t>
      </w:r>
    </w:p>
    <w:p w14:paraId="6992CFBB" w14:textId="77777777" w:rsidR="00E10E8B" w:rsidRPr="00E10E8B" w:rsidRDefault="00E10E8B" w:rsidP="00E10E8B">
      <w:pPr>
        <w:jc w:val="both"/>
        <w:rPr>
          <w:rFonts w:ascii="Arial" w:hAnsi="Arial" w:cs="Arial"/>
        </w:rPr>
      </w:pPr>
      <w:r w:rsidRPr="00E10E8B">
        <w:rPr>
          <w:rFonts w:ascii="Arial" w:hAnsi="Arial" w:cs="Arial"/>
          <w:color w:val="202124"/>
          <w:shd w:val="clear" w:color="auto" w:fill="FFFFFF"/>
        </w:rPr>
        <w:t xml:space="preserve">In the NSW Department of Education student wellbeing </w:t>
      </w:r>
      <w:r w:rsidRPr="00E10E8B">
        <w:rPr>
          <w:rFonts w:ascii="Arial" w:hAnsi="Arial" w:cs="Arial"/>
        </w:rPr>
        <w:t>encompasses the following areas.</w:t>
      </w:r>
    </w:p>
    <w:p w14:paraId="40381B8A" w14:textId="77777777" w:rsidR="00E10E8B" w:rsidRPr="00E10E8B" w:rsidRDefault="00E10E8B" w:rsidP="00E10E8B">
      <w:pPr>
        <w:pStyle w:val="ListParagraph"/>
        <w:numPr>
          <w:ilvl w:val="0"/>
          <w:numId w:val="32"/>
        </w:numPr>
        <w:jc w:val="both"/>
        <w:rPr>
          <w:rFonts w:ascii="Arial" w:hAnsi="Arial" w:cs="Arial"/>
          <w:sz w:val="24"/>
          <w:szCs w:val="24"/>
        </w:rPr>
      </w:pPr>
      <w:r w:rsidRPr="00E10E8B">
        <w:rPr>
          <w:rFonts w:ascii="Arial" w:hAnsi="Arial" w:cs="Arial"/>
          <w:sz w:val="24"/>
          <w:szCs w:val="24"/>
        </w:rPr>
        <w:t>Health and Physical care</w:t>
      </w:r>
    </w:p>
    <w:p w14:paraId="43855878" w14:textId="77777777" w:rsidR="00E10E8B" w:rsidRPr="00E10E8B" w:rsidRDefault="00E10E8B" w:rsidP="00E10E8B">
      <w:pPr>
        <w:pStyle w:val="ListParagraph"/>
        <w:numPr>
          <w:ilvl w:val="0"/>
          <w:numId w:val="32"/>
        </w:numPr>
        <w:jc w:val="both"/>
        <w:rPr>
          <w:rFonts w:ascii="Arial" w:hAnsi="Arial" w:cs="Arial"/>
          <w:sz w:val="24"/>
          <w:szCs w:val="24"/>
        </w:rPr>
      </w:pPr>
      <w:r w:rsidRPr="00E10E8B">
        <w:rPr>
          <w:rFonts w:ascii="Arial" w:hAnsi="Arial" w:cs="Arial"/>
          <w:sz w:val="24"/>
          <w:szCs w:val="24"/>
        </w:rPr>
        <w:t>Mental Health and wellbeing</w:t>
      </w:r>
    </w:p>
    <w:p w14:paraId="6D9FDD8A" w14:textId="77777777" w:rsidR="00E10E8B" w:rsidRPr="00E10E8B" w:rsidRDefault="00E10E8B" w:rsidP="00E10E8B">
      <w:pPr>
        <w:pStyle w:val="ListParagraph"/>
        <w:numPr>
          <w:ilvl w:val="0"/>
          <w:numId w:val="32"/>
        </w:numPr>
        <w:jc w:val="both"/>
        <w:rPr>
          <w:rFonts w:ascii="Arial" w:hAnsi="Arial" w:cs="Arial"/>
          <w:sz w:val="24"/>
          <w:szCs w:val="24"/>
        </w:rPr>
      </w:pPr>
      <w:r w:rsidRPr="00E10E8B">
        <w:rPr>
          <w:rFonts w:ascii="Arial" w:hAnsi="Arial" w:cs="Arial"/>
          <w:sz w:val="24"/>
          <w:szCs w:val="24"/>
        </w:rPr>
        <w:t>Behaviour and engagement</w:t>
      </w:r>
    </w:p>
    <w:p w14:paraId="2902F131" w14:textId="77777777" w:rsidR="00E10E8B" w:rsidRPr="00E10E8B" w:rsidRDefault="00E10E8B" w:rsidP="00E10E8B">
      <w:pPr>
        <w:pStyle w:val="ListParagraph"/>
        <w:numPr>
          <w:ilvl w:val="0"/>
          <w:numId w:val="32"/>
        </w:numPr>
        <w:jc w:val="both"/>
        <w:rPr>
          <w:rFonts w:ascii="Arial" w:hAnsi="Arial" w:cs="Arial"/>
          <w:sz w:val="24"/>
          <w:szCs w:val="24"/>
        </w:rPr>
      </w:pPr>
      <w:r w:rsidRPr="00E10E8B">
        <w:rPr>
          <w:rFonts w:ascii="Arial" w:hAnsi="Arial" w:cs="Arial"/>
          <w:sz w:val="24"/>
          <w:szCs w:val="24"/>
        </w:rPr>
        <w:t>Attendance</w:t>
      </w:r>
    </w:p>
    <w:p w14:paraId="70EBBA97" w14:textId="77777777" w:rsidR="00E10E8B" w:rsidRPr="00E10E8B" w:rsidRDefault="00E10E8B" w:rsidP="00E10E8B">
      <w:pPr>
        <w:pStyle w:val="ListParagraph"/>
        <w:numPr>
          <w:ilvl w:val="0"/>
          <w:numId w:val="32"/>
        </w:numPr>
        <w:jc w:val="both"/>
        <w:rPr>
          <w:rFonts w:ascii="Arial" w:hAnsi="Arial" w:cs="Arial"/>
          <w:sz w:val="24"/>
          <w:szCs w:val="24"/>
        </w:rPr>
      </w:pPr>
      <w:r w:rsidRPr="00E10E8B">
        <w:rPr>
          <w:rFonts w:ascii="Arial" w:hAnsi="Arial" w:cs="Arial"/>
          <w:sz w:val="24"/>
          <w:szCs w:val="24"/>
        </w:rPr>
        <w:t>Child protection and safety</w:t>
      </w:r>
    </w:p>
    <w:p w14:paraId="1E62323C" w14:textId="77777777" w:rsidR="00E10E8B" w:rsidRPr="00E10E8B" w:rsidRDefault="00E10E8B" w:rsidP="00E10E8B">
      <w:pPr>
        <w:pStyle w:val="ListParagraph"/>
        <w:numPr>
          <w:ilvl w:val="0"/>
          <w:numId w:val="32"/>
        </w:numPr>
        <w:jc w:val="both"/>
        <w:rPr>
          <w:rFonts w:ascii="Arial" w:hAnsi="Arial" w:cs="Arial"/>
          <w:sz w:val="24"/>
          <w:szCs w:val="24"/>
        </w:rPr>
      </w:pPr>
      <w:r w:rsidRPr="00E10E8B">
        <w:rPr>
          <w:rFonts w:ascii="Arial" w:hAnsi="Arial" w:cs="Arial"/>
          <w:sz w:val="24"/>
          <w:szCs w:val="24"/>
        </w:rPr>
        <w:t>Student voice and participation</w:t>
      </w:r>
    </w:p>
    <w:p w14:paraId="410BD330" w14:textId="77777777" w:rsidR="00E10E8B" w:rsidRDefault="00E10E8B" w:rsidP="00E10E8B">
      <w:pPr>
        <w:jc w:val="both"/>
        <w:rPr>
          <w:rFonts w:ascii="Arial" w:hAnsi="Arial" w:cs="Arial"/>
          <w:b/>
        </w:rPr>
      </w:pPr>
    </w:p>
    <w:p w14:paraId="382DF98B" w14:textId="7DB1B425" w:rsidR="00E10E8B" w:rsidRDefault="00E10E8B" w:rsidP="00E10E8B">
      <w:pPr>
        <w:jc w:val="both"/>
        <w:rPr>
          <w:rFonts w:ascii="Arial" w:hAnsi="Arial" w:cs="Arial"/>
          <w:b/>
        </w:rPr>
      </w:pPr>
      <w:r w:rsidRPr="00E10E8B">
        <w:rPr>
          <w:rFonts w:ascii="Arial" w:hAnsi="Arial" w:cs="Arial"/>
          <w:b/>
        </w:rPr>
        <w:t>NSWSPC reference group organisation</w:t>
      </w:r>
    </w:p>
    <w:p w14:paraId="2558FC3C" w14:textId="77777777" w:rsidR="00E10E8B" w:rsidRPr="00E10E8B" w:rsidRDefault="00E10E8B" w:rsidP="00E10E8B">
      <w:pPr>
        <w:jc w:val="both"/>
        <w:rPr>
          <w:rFonts w:ascii="Arial" w:hAnsi="Arial" w:cs="Arial"/>
          <w:b/>
        </w:rPr>
      </w:pPr>
    </w:p>
    <w:tbl>
      <w:tblPr>
        <w:tblW w:w="0" w:type="auto"/>
        <w:tblInd w:w="701" w:type="dxa"/>
        <w:tblCellMar>
          <w:left w:w="0" w:type="dxa"/>
          <w:right w:w="0" w:type="dxa"/>
        </w:tblCellMar>
        <w:tblLook w:val="04A0" w:firstRow="1" w:lastRow="0" w:firstColumn="1" w:lastColumn="0" w:noHBand="0" w:noVBand="1"/>
        <w:tblCaption w:val=""/>
        <w:tblDescription w:val=""/>
      </w:tblPr>
      <w:tblGrid>
        <w:gridCol w:w="3472"/>
        <w:gridCol w:w="3472"/>
      </w:tblGrid>
      <w:tr w:rsidR="00E10E8B" w:rsidRPr="00E10E8B" w14:paraId="7981C5E2" w14:textId="77777777" w:rsidTr="0085152E">
        <w:tc>
          <w:tcPr>
            <w:tcW w:w="34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CB29DA" w14:textId="77777777" w:rsidR="00E10E8B" w:rsidRPr="00E10E8B" w:rsidRDefault="00E10E8B" w:rsidP="0085152E">
            <w:pPr>
              <w:rPr>
                <w:rFonts w:ascii="Arial" w:hAnsi="Arial" w:cs="Arial"/>
                <w:sz w:val="20"/>
                <w:szCs w:val="20"/>
              </w:rPr>
            </w:pPr>
            <w:r w:rsidRPr="00E10E8B">
              <w:rPr>
                <w:rFonts w:ascii="Arial" w:hAnsi="Arial" w:cs="Arial"/>
                <w:b/>
                <w:bCs/>
                <w:sz w:val="20"/>
                <w:szCs w:val="20"/>
              </w:rPr>
              <w:t xml:space="preserve">Student Wellbeing </w:t>
            </w:r>
          </w:p>
        </w:tc>
        <w:tc>
          <w:tcPr>
            <w:tcW w:w="3472"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4B1180AA" w14:textId="77777777" w:rsidR="00E10E8B" w:rsidRPr="00E10E8B" w:rsidRDefault="00E10E8B" w:rsidP="0085152E">
            <w:pPr>
              <w:rPr>
                <w:rFonts w:ascii="Arial" w:hAnsi="Arial" w:cs="Arial"/>
                <w:sz w:val="20"/>
                <w:szCs w:val="20"/>
              </w:rPr>
            </w:pPr>
            <w:r w:rsidRPr="00E10E8B">
              <w:rPr>
                <w:rFonts w:ascii="Arial" w:hAnsi="Arial" w:cs="Arial"/>
                <w:b/>
                <w:bCs/>
                <w:sz w:val="20"/>
                <w:szCs w:val="20"/>
              </w:rPr>
              <w:t>Disabilities and Inclusive Education</w:t>
            </w:r>
          </w:p>
        </w:tc>
      </w:tr>
      <w:tr w:rsidR="00E10E8B" w:rsidRPr="00E10E8B" w14:paraId="5A96705B" w14:textId="77777777" w:rsidTr="0085152E">
        <w:tc>
          <w:tcPr>
            <w:tcW w:w="347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02915DED" w14:textId="77777777" w:rsidR="00E10E8B" w:rsidRPr="00E10E8B" w:rsidRDefault="00E10E8B" w:rsidP="0085152E">
            <w:pPr>
              <w:rPr>
                <w:rFonts w:ascii="Arial" w:hAnsi="Arial" w:cs="Arial"/>
                <w:sz w:val="20"/>
                <w:szCs w:val="20"/>
              </w:rPr>
            </w:pPr>
            <w:r w:rsidRPr="00E10E8B">
              <w:rPr>
                <w:rFonts w:ascii="Arial" w:hAnsi="Arial" w:cs="Arial"/>
                <w:sz w:val="20"/>
                <w:szCs w:val="20"/>
              </w:rPr>
              <w:t>Behaviour management</w:t>
            </w:r>
          </w:p>
        </w:tc>
        <w:tc>
          <w:tcPr>
            <w:tcW w:w="3472" w:type="dxa"/>
            <w:tcBorders>
              <w:top w:val="nil"/>
              <w:left w:val="nil"/>
              <w:bottom w:val="single" w:sz="8" w:space="0" w:color="A3A3A3"/>
              <w:right w:val="single" w:sz="8" w:space="0" w:color="A3A3A3"/>
            </w:tcBorders>
            <w:tcMar>
              <w:top w:w="40" w:type="dxa"/>
              <w:left w:w="60" w:type="dxa"/>
              <w:bottom w:w="40" w:type="dxa"/>
              <w:right w:w="60" w:type="dxa"/>
            </w:tcMar>
            <w:hideMark/>
          </w:tcPr>
          <w:p w14:paraId="1DCCF317" w14:textId="77777777" w:rsidR="00E10E8B" w:rsidRPr="00E10E8B" w:rsidRDefault="00E10E8B" w:rsidP="0085152E">
            <w:pPr>
              <w:rPr>
                <w:rFonts w:ascii="Arial" w:hAnsi="Arial" w:cs="Arial"/>
                <w:sz w:val="20"/>
                <w:szCs w:val="20"/>
              </w:rPr>
            </w:pPr>
            <w:r w:rsidRPr="00E10E8B">
              <w:rPr>
                <w:rFonts w:ascii="Arial" w:hAnsi="Arial" w:cs="Arial"/>
                <w:sz w:val="20"/>
                <w:szCs w:val="20"/>
              </w:rPr>
              <w:t>Disability and Inclusion</w:t>
            </w:r>
          </w:p>
        </w:tc>
      </w:tr>
      <w:tr w:rsidR="00E10E8B" w:rsidRPr="00E10E8B" w14:paraId="292679BA" w14:textId="77777777" w:rsidTr="0085152E">
        <w:tc>
          <w:tcPr>
            <w:tcW w:w="347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586129F9" w14:textId="77777777" w:rsidR="00E10E8B" w:rsidRPr="00E10E8B" w:rsidRDefault="00E10E8B" w:rsidP="0085152E">
            <w:pPr>
              <w:rPr>
                <w:rFonts w:ascii="Arial" w:hAnsi="Arial" w:cs="Arial"/>
                <w:sz w:val="20"/>
                <w:szCs w:val="20"/>
              </w:rPr>
            </w:pPr>
            <w:r w:rsidRPr="00E10E8B">
              <w:rPr>
                <w:rFonts w:ascii="Arial" w:hAnsi="Arial" w:cs="Arial"/>
                <w:sz w:val="20"/>
                <w:szCs w:val="20"/>
              </w:rPr>
              <w:t>Attendance</w:t>
            </w:r>
          </w:p>
        </w:tc>
        <w:tc>
          <w:tcPr>
            <w:tcW w:w="3472" w:type="dxa"/>
            <w:tcBorders>
              <w:top w:val="nil"/>
              <w:left w:val="nil"/>
              <w:bottom w:val="single" w:sz="8" w:space="0" w:color="A3A3A3"/>
              <w:right w:val="single" w:sz="8" w:space="0" w:color="A3A3A3"/>
            </w:tcBorders>
            <w:tcMar>
              <w:top w:w="40" w:type="dxa"/>
              <w:left w:w="60" w:type="dxa"/>
              <w:bottom w:w="40" w:type="dxa"/>
              <w:right w:w="60" w:type="dxa"/>
            </w:tcMar>
            <w:hideMark/>
          </w:tcPr>
          <w:p w14:paraId="22942A46" w14:textId="77777777" w:rsidR="00E10E8B" w:rsidRPr="00E10E8B" w:rsidRDefault="00E10E8B" w:rsidP="0085152E">
            <w:pPr>
              <w:rPr>
                <w:rFonts w:ascii="Arial" w:hAnsi="Arial" w:cs="Arial"/>
                <w:sz w:val="20"/>
                <w:szCs w:val="20"/>
              </w:rPr>
            </w:pPr>
            <w:r w:rsidRPr="00E10E8B">
              <w:rPr>
                <w:rFonts w:ascii="Arial" w:hAnsi="Arial" w:cs="Arial"/>
                <w:sz w:val="20"/>
                <w:szCs w:val="20"/>
              </w:rPr>
              <w:t>Mental Health</w:t>
            </w:r>
          </w:p>
        </w:tc>
      </w:tr>
      <w:tr w:rsidR="00E10E8B" w:rsidRPr="00E10E8B" w14:paraId="6F0B3C95" w14:textId="77777777" w:rsidTr="0085152E">
        <w:tc>
          <w:tcPr>
            <w:tcW w:w="347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4418942F" w14:textId="77777777" w:rsidR="00E10E8B" w:rsidRPr="00E10E8B" w:rsidRDefault="00E10E8B" w:rsidP="0085152E">
            <w:pPr>
              <w:rPr>
                <w:rFonts w:ascii="Arial" w:hAnsi="Arial" w:cs="Arial"/>
                <w:sz w:val="20"/>
                <w:szCs w:val="20"/>
              </w:rPr>
            </w:pPr>
            <w:r w:rsidRPr="00E10E8B">
              <w:rPr>
                <w:rFonts w:ascii="Arial" w:hAnsi="Arial" w:cs="Arial"/>
                <w:sz w:val="20"/>
                <w:szCs w:val="20"/>
              </w:rPr>
              <w:t>SSO</w:t>
            </w:r>
          </w:p>
        </w:tc>
        <w:tc>
          <w:tcPr>
            <w:tcW w:w="3472" w:type="dxa"/>
            <w:tcBorders>
              <w:top w:val="nil"/>
              <w:left w:val="nil"/>
              <w:bottom w:val="single" w:sz="8" w:space="0" w:color="A3A3A3"/>
              <w:right w:val="single" w:sz="8" w:space="0" w:color="A3A3A3"/>
            </w:tcBorders>
            <w:tcMar>
              <w:top w:w="40" w:type="dxa"/>
              <w:left w:w="60" w:type="dxa"/>
              <w:bottom w:w="40" w:type="dxa"/>
              <w:right w:w="60" w:type="dxa"/>
            </w:tcMar>
            <w:hideMark/>
          </w:tcPr>
          <w:p w14:paraId="7DF9B114" w14:textId="77777777" w:rsidR="00E10E8B" w:rsidRPr="00E10E8B" w:rsidRDefault="00E10E8B" w:rsidP="0085152E">
            <w:pPr>
              <w:rPr>
                <w:rFonts w:ascii="Arial" w:hAnsi="Arial" w:cs="Arial"/>
                <w:sz w:val="20"/>
                <w:szCs w:val="20"/>
              </w:rPr>
            </w:pPr>
            <w:r w:rsidRPr="00E10E8B">
              <w:rPr>
                <w:rFonts w:ascii="Arial" w:hAnsi="Arial" w:cs="Arial"/>
                <w:sz w:val="20"/>
                <w:szCs w:val="20"/>
              </w:rPr>
              <w:t>NDIS</w:t>
            </w:r>
          </w:p>
        </w:tc>
      </w:tr>
      <w:tr w:rsidR="00E10E8B" w:rsidRPr="00E10E8B" w14:paraId="2F2258B8" w14:textId="77777777" w:rsidTr="0085152E">
        <w:tc>
          <w:tcPr>
            <w:tcW w:w="347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1D2004C3" w14:textId="77777777" w:rsidR="00E10E8B" w:rsidRPr="00E10E8B" w:rsidRDefault="00E10E8B" w:rsidP="0085152E">
            <w:pPr>
              <w:rPr>
                <w:rFonts w:ascii="Arial" w:hAnsi="Arial" w:cs="Arial"/>
                <w:sz w:val="20"/>
                <w:szCs w:val="20"/>
              </w:rPr>
            </w:pPr>
            <w:r w:rsidRPr="00E10E8B">
              <w:rPr>
                <w:rFonts w:ascii="Arial" w:hAnsi="Arial" w:cs="Arial"/>
                <w:sz w:val="20"/>
                <w:szCs w:val="20"/>
              </w:rPr>
              <w:t>Counselling</w:t>
            </w:r>
          </w:p>
        </w:tc>
        <w:tc>
          <w:tcPr>
            <w:tcW w:w="3472" w:type="dxa"/>
            <w:tcBorders>
              <w:top w:val="nil"/>
              <w:left w:val="nil"/>
              <w:bottom w:val="single" w:sz="8" w:space="0" w:color="A3A3A3"/>
              <w:right w:val="single" w:sz="8" w:space="0" w:color="A3A3A3"/>
            </w:tcBorders>
            <w:tcMar>
              <w:top w:w="40" w:type="dxa"/>
              <w:left w:w="60" w:type="dxa"/>
              <w:bottom w:w="40" w:type="dxa"/>
              <w:right w:w="60" w:type="dxa"/>
            </w:tcMar>
            <w:hideMark/>
          </w:tcPr>
          <w:p w14:paraId="70635E37" w14:textId="77777777" w:rsidR="00E10E8B" w:rsidRPr="00E10E8B" w:rsidRDefault="00E10E8B" w:rsidP="0085152E">
            <w:pPr>
              <w:rPr>
                <w:rFonts w:ascii="Arial" w:hAnsi="Arial" w:cs="Arial"/>
                <w:sz w:val="20"/>
                <w:szCs w:val="20"/>
              </w:rPr>
            </w:pPr>
            <w:r w:rsidRPr="00E10E8B">
              <w:rPr>
                <w:rFonts w:ascii="Arial" w:hAnsi="Arial" w:cs="Arial"/>
                <w:sz w:val="20"/>
                <w:szCs w:val="20"/>
              </w:rPr>
              <w:t>Access Request/placement panels</w:t>
            </w:r>
          </w:p>
        </w:tc>
      </w:tr>
      <w:tr w:rsidR="00E10E8B" w:rsidRPr="00E10E8B" w14:paraId="4ACBCD47" w14:textId="77777777" w:rsidTr="0085152E">
        <w:tc>
          <w:tcPr>
            <w:tcW w:w="347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53B264AF" w14:textId="77777777" w:rsidR="00E10E8B" w:rsidRPr="00E10E8B" w:rsidRDefault="00E10E8B" w:rsidP="0085152E">
            <w:pPr>
              <w:rPr>
                <w:rFonts w:ascii="Arial" w:hAnsi="Arial" w:cs="Arial"/>
                <w:sz w:val="20"/>
                <w:szCs w:val="20"/>
              </w:rPr>
            </w:pPr>
            <w:r w:rsidRPr="00E10E8B">
              <w:rPr>
                <w:rFonts w:ascii="Arial" w:hAnsi="Arial" w:cs="Arial"/>
                <w:sz w:val="20"/>
                <w:szCs w:val="20"/>
              </w:rPr>
              <w:t>MAPA - physical response</w:t>
            </w:r>
          </w:p>
        </w:tc>
        <w:tc>
          <w:tcPr>
            <w:tcW w:w="3472" w:type="dxa"/>
            <w:tcBorders>
              <w:top w:val="nil"/>
              <w:left w:val="nil"/>
              <w:bottom w:val="single" w:sz="8" w:space="0" w:color="A3A3A3"/>
              <w:right w:val="single" w:sz="8" w:space="0" w:color="A3A3A3"/>
            </w:tcBorders>
            <w:tcMar>
              <w:top w:w="40" w:type="dxa"/>
              <w:left w:w="60" w:type="dxa"/>
              <w:bottom w:w="40" w:type="dxa"/>
              <w:right w:w="60" w:type="dxa"/>
            </w:tcMar>
            <w:hideMark/>
          </w:tcPr>
          <w:p w14:paraId="7DCD5F3E" w14:textId="77777777" w:rsidR="00E10E8B" w:rsidRPr="00E10E8B" w:rsidRDefault="00E10E8B" w:rsidP="0085152E">
            <w:pPr>
              <w:rPr>
                <w:rFonts w:ascii="Arial" w:hAnsi="Arial" w:cs="Arial"/>
                <w:sz w:val="20"/>
                <w:szCs w:val="20"/>
              </w:rPr>
            </w:pPr>
            <w:r w:rsidRPr="00E10E8B">
              <w:rPr>
                <w:rFonts w:ascii="Arial" w:hAnsi="Arial" w:cs="Arial"/>
                <w:sz w:val="20"/>
                <w:szCs w:val="20"/>
              </w:rPr>
              <w:t>OOHC</w:t>
            </w:r>
          </w:p>
        </w:tc>
      </w:tr>
      <w:tr w:rsidR="00E10E8B" w:rsidRPr="00E10E8B" w14:paraId="27AC18E9" w14:textId="77777777" w:rsidTr="0085152E">
        <w:tc>
          <w:tcPr>
            <w:tcW w:w="347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078EEB19" w14:textId="77777777" w:rsidR="00E10E8B" w:rsidRPr="00E10E8B" w:rsidRDefault="00E10E8B" w:rsidP="0085152E">
            <w:pPr>
              <w:rPr>
                <w:rFonts w:ascii="Arial" w:hAnsi="Arial" w:cs="Arial"/>
                <w:sz w:val="20"/>
                <w:szCs w:val="20"/>
              </w:rPr>
            </w:pPr>
            <w:r w:rsidRPr="00E10E8B">
              <w:rPr>
                <w:rFonts w:ascii="Arial" w:hAnsi="Arial" w:cs="Arial"/>
                <w:sz w:val="20"/>
                <w:szCs w:val="20"/>
              </w:rPr>
              <w:t>Student Voice</w:t>
            </w:r>
          </w:p>
        </w:tc>
        <w:tc>
          <w:tcPr>
            <w:tcW w:w="3472" w:type="dxa"/>
            <w:tcBorders>
              <w:top w:val="nil"/>
              <w:left w:val="nil"/>
              <w:bottom w:val="single" w:sz="8" w:space="0" w:color="A3A3A3"/>
              <w:right w:val="single" w:sz="8" w:space="0" w:color="A3A3A3"/>
            </w:tcBorders>
            <w:tcMar>
              <w:top w:w="40" w:type="dxa"/>
              <w:left w:w="60" w:type="dxa"/>
              <w:bottom w:w="40" w:type="dxa"/>
              <w:right w:w="60" w:type="dxa"/>
            </w:tcMar>
            <w:hideMark/>
          </w:tcPr>
          <w:p w14:paraId="10DDCA71" w14:textId="77777777" w:rsidR="00E10E8B" w:rsidRPr="00E10E8B" w:rsidRDefault="00E10E8B" w:rsidP="0085152E">
            <w:pPr>
              <w:rPr>
                <w:rFonts w:ascii="Arial" w:hAnsi="Arial" w:cs="Arial"/>
                <w:sz w:val="20"/>
                <w:szCs w:val="20"/>
              </w:rPr>
            </w:pPr>
            <w:r w:rsidRPr="00E10E8B">
              <w:rPr>
                <w:rFonts w:ascii="Arial" w:hAnsi="Arial" w:cs="Arial"/>
                <w:sz w:val="20"/>
                <w:szCs w:val="20"/>
              </w:rPr>
              <w:t>Trauma Informed Practice</w:t>
            </w:r>
          </w:p>
        </w:tc>
      </w:tr>
      <w:tr w:rsidR="00E10E8B" w:rsidRPr="00E10E8B" w14:paraId="106D0164" w14:textId="77777777" w:rsidTr="0085152E">
        <w:tc>
          <w:tcPr>
            <w:tcW w:w="347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10445D8B" w14:textId="77777777" w:rsidR="00E10E8B" w:rsidRPr="00E10E8B" w:rsidRDefault="00E10E8B" w:rsidP="0085152E">
            <w:pPr>
              <w:rPr>
                <w:rFonts w:ascii="Arial" w:hAnsi="Arial" w:cs="Arial"/>
                <w:sz w:val="20"/>
                <w:szCs w:val="20"/>
              </w:rPr>
            </w:pPr>
            <w:r w:rsidRPr="00E10E8B">
              <w:rPr>
                <w:rFonts w:ascii="Arial" w:hAnsi="Arial" w:cs="Arial"/>
                <w:sz w:val="20"/>
                <w:szCs w:val="20"/>
              </w:rPr>
              <w:t>APLAs/LAST</w:t>
            </w:r>
          </w:p>
        </w:tc>
        <w:tc>
          <w:tcPr>
            <w:tcW w:w="3472" w:type="dxa"/>
            <w:tcBorders>
              <w:top w:val="nil"/>
              <w:left w:val="nil"/>
              <w:bottom w:val="single" w:sz="8" w:space="0" w:color="A3A3A3"/>
              <w:right w:val="single" w:sz="8" w:space="0" w:color="A3A3A3"/>
            </w:tcBorders>
            <w:tcMar>
              <w:top w:w="40" w:type="dxa"/>
              <w:left w:w="60" w:type="dxa"/>
              <w:bottom w:w="40" w:type="dxa"/>
              <w:right w:w="60" w:type="dxa"/>
            </w:tcMar>
            <w:hideMark/>
          </w:tcPr>
          <w:p w14:paraId="29C54822" w14:textId="77777777" w:rsidR="00E10E8B" w:rsidRPr="00E10E8B" w:rsidRDefault="00E10E8B" w:rsidP="0085152E">
            <w:pPr>
              <w:rPr>
                <w:rFonts w:ascii="Arial" w:hAnsi="Arial" w:cs="Arial"/>
                <w:sz w:val="20"/>
                <w:szCs w:val="20"/>
              </w:rPr>
            </w:pPr>
            <w:r w:rsidRPr="00E10E8B">
              <w:rPr>
                <w:rFonts w:ascii="Arial" w:hAnsi="Arial" w:cs="Arial"/>
                <w:sz w:val="20"/>
                <w:szCs w:val="20"/>
              </w:rPr>
              <w:t>Support Classes</w:t>
            </w:r>
          </w:p>
        </w:tc>
      </w:tr>
      <w:tr w:rsidR="00E10E8B" w:rsidRPr="00E10E8B" w14:paraId="037C5372" w14:textId="77777777" w:rsidTr="0085152E">
        <w:tc>
          <w:tcPr>
            <w:tcW w:w="347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40DB2648" w14:textId="77777777" w:rsidR="00E10E8B" w:rsidRPr="00E10E8B" w:rsidRDefault="00E10E8B" w:rsidP="0085152E">
            <w:pPr>
              <w:rPr>
                <w:rFonts w:ascii="Arial" w:hAnsi="Arial" w:cs="Arial"/>
                <w:sz w:val="20"/>
                <w:szCs w:val="20"/>
              </w:rPr>
            </w:pPr>
            <w:r w:rsidRPr="00E10E8B">
              <w:rPr>
                <w:rFonts w:ascii="Arial" w:hAnsi="Arial" w:cs="Arial"/>
                <w:sz w:val="20"/>
                <w:szCs w:val="20"/>
              </w:rPr>
              <w:t>Interagency support</w:t>
            </w:r>
          </w:p>
        </w:tc>
        <w:tc>
          <w:tcPr>
            <w:tcW w:w="3472" w:type="dxa"/>
            <w:tcBorders>
              <w:top w:val="nil"/>
              <w:left w:val="nil"/>
              <w:bottom w:val="single" w:sz="8" w:space="0" w:color="A3A3A3"/>
              <w:right w:val="single" w:sz="8" w:space="0" w:color="A3A3A3"/>
            </w:tcBorders>
            <w:tcMar>
              <w:top w:w="40" w:type="dxa"/>
              <w:left w:w="60" w:type="dxa"/>
              <w:bottom w:w="40" w:type="dxa"/>
              <w:right w:w="60" w:type="dxa"/>
            </w:tcMar>
            <w:hideMark/>
          </w:tcPr>
          <w:p w14:paraId="3258608A" w14:textId="77777777" w:rsidR="00E10E8B" w:rsidRPr="00E10E8B" w:rsidRDefault="00E10E8B" w:rsidP="0085152E">
            <w:pPr>
              <w:rPr>
                <w:rFonts w:ascii="Arial" w:hAnsi="Arial" w:cs="Arial"/>
                <w:sz w:val="20"/>
                <w:szCs w:val="20"/>
              </w:rPr>
            </w:pPr>
            <w:r w:rsidRPr="00E10E8B">
              <w:rPr>
                <w:rFonts w:ascii="Arial" w:hAnsi="Arial" w:cs="Arial"/>
                <w:sz w:val="20"/>
                <w:szCs w:val="20"/>
              </w:rPr>
              <w:t>FON review</w:t>
            </w:r>
          </w:p>
        </w:tc>
      </w:tr>
      <w:tr w:rsidR="00E10E8B" w:rsidRPr="00E10E8B" w14:paraId="6F62F3E7" w14:textId="77777777" w:rsidTr="0085152E">
        <w:tc>
          <w:tcPr>
            <w:tcW w:w="347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5399F090" w14:textId="77777777" w:rsidR="00E10E8B" w:rsidRPr="00E10E8B" w:rsidRDefault="00E10E8B" w:rsidP="0085152E">
            <w:pPr>
              <w:rPr>
                <w:rFonts w:ascii="Arial" w:hAnsi="Arial" w:cs="Arial"/>
                <w:sz w:val="20"/>
                <w:szCs w:val="20"/>
              </w:rPr>
            </w:pPr>
            <w:r w:rsidRPr="00E10E8B">
              <w:rPr>
                <w:rFonts w:ascii="Arial" w:hAnsi="Arial" w:cs="Arial"/>
                <w:sz w:val="20"/>
                <w:szCs w:val="20"/>
              </w:rPr>
              <w:t>Child Protection</w:t>
            </w:r>
          </w:p>
        </w:tc>
        <w:tc>
          <w:tcPr>
            <w:tcW w:w="3472" w:type="dxa"/>
            <w:tcBorders>
              <w:top w:val="nil"/>
              <w:left w:val="nil"/>
              <w:bottom w:val="single" w:sz="8" w:space="0" w:color="A3A3A3"/>
              <w:right w:val="single" w:sz="8" w:space="0" w:color="A3A3A3"/>
            </w:tcBorders>
            <w:tcMar>
              <w:top w:w="40" w:type="dxa"/>
              <w:left w:w="60" w:type="dxa"/>
              <w:bottom w:w="40" w:type="dxa"/>
              <w:right w:w="60" w:type="dxa"/>
            </w:tcMar>
            <w:hideMark/>
          </w:tcPr>
          <w:p w14:paraId="53AEAE56" w14:textId="77777777" w:rsidR="00E10E8B" w:rsidRPr="00E10E8B" w:rsidRDefault="00E10E8B" w:rsidP="0085152E">
            <w:pPr>
              <w:rPr>
                <w:rFonts w:ascii="Arial" w:hAnsi="Arial" w:cs="Arial"/>
                <w:sz w:val="20"/>
                <w:szCs w:val="20"/>
              </w:rPr>
            </w:pPr>
            <w:r w:rsidRPr="00E10E8B">
              <w:rPr>
                <w:rFonts w:ascii="Arial" w:hAnsi="Arial" w:cs="Arial"/>
                <w:sz w:val="20"/>
                <w:szCs w:val="20"/>
              </w:rPr>
              <w:t>ASTP</w:t>
            </w:r>
          </w:p>
        </w:tc>
      </w:tr>
      <w:tr w:rsidR="00E10E8B" w:rsidRPr="00E10E8B" w14:paraId="4B9DB51C" w14:textId="77777777" w:rsidTr="0085152E">
        <w:tc>
          <w:tcPr>
            <w:tcW w:w="347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4233DCE1" w14:textId="77777777" w:rsidR="00E10E8B" w:rsidRPr="00E10E8B" w:rsidRDefault="00E10E8B" w:rsidP="0085152E">
            <w:pPr>
              <w:rPr>
                <w:rFonts w:ascii="Arial" w:hAnsi="Arial" w:cs="Arial"/>
                <w:sz w:val="20"/>
                <w:szCs w:val="20"/>
              </w:rPr>
            </w:pPr>
            <w:r w:rsidRPr="00E10E8B">
              <w:rPr>
                <w:rFonts w:ascii="Arial" w:hAnsi="Arial" w:cs="Arial"/>
                <w:sz w:val="20"/>
                <w:szCs w:val="20"/>
              </w:rPr>
              <w:t>School Uniform</w:t>
            </w:r>
          </w:p>
        </w:tc>
        <w:tc>
          <w:tcPr>
            <w:tcW w:w="3472" w:type="dxa"/>
            <w:tcBorders>
              <w:top w:val="nil"/>
              <w:left w:val="nil"/>
              <w:bottom w:val="single" w:sz="8" w:space="0" w:color="A3A3A3"/>
              <w:right w:val="single" w:sz="8" w:space="0" w:color="A3A3A3"/>
            </w:tcBorders>
            <w:tcMar>
              <w:top w:w="40" w:type="dxa"/>
              <w:left w:w="60" w:type="dxa"/>
              <w:bottom w:w="40" w:type="dxa"/>
              <w:right w:w="60" w:type="dxa"/>
            </w:tcMar>
            <w:hideMark/>
          </w:tcPr>
          <w:p w14:paraId="5AAD763C" w14:textId="77777777" w:rsidR="00E10E8B" w:rsidRPr="00E10E8B" w:rsidRDefault="00E10E8B" w:rsidP="0085152E">
            <w:pPr>
              <w:rPr>
                <w:rFonts w:ascii="Arial" w:hAnsi="Arial" w:cs="Arial"/>
                <w:sz w:val="20"/>
                <w:szCs w:val="20"/>
              </w:rPr>
            </w:pPr>
            <w:r w:rsidRPr="00E10E8B">
              <w:rPr>
                <w:rFonts w:ascii="Arial" w:hAnsi="Arial" w:cs="Arial"/>
                <w:sz w:val="20"/>
                <w:szCs w:val="20"/>
              </w:rPr>
              <w:t>Problematic &amp; Sexualised Behaviour</w:t>
            </w:r>
          </w:p>
        </w:tc>
      </w:tr>
      <w:tr w:rsidR="00E10E8B" w:rsidRPr="00E10E8B" w14:paraId="486BEE84" w14:textId="77777777" w:rsidTr="0085152E">
        <w:tc>
          <w:tcPr>
            <w:tcW w:w="347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C39E0CA" w14:textId="77777777" w:rsidR="00E10E8B" w:rsidRPr="00E10E8B" w:rsidRDefault="00E10E8B" w:rsidP="0085152E">
            <w:pPr>
              <w:rPr>
                <w:rFonts w:ascii="Arial" w:hAnsi="Arial" w:cs="Arial"/>
                <w:sz w:val="20"/>
                <w:szCs w:val="20"/>
              </w:rPr>
            </w:pPr>
            <w:r w:rsidRPr="00E10E8B">
              <w:rPr>
                <w:rFonts w:ascii="Arial" w:hAnsi="Arial" w:cs="Arial"/>
                <w:sz w:val="20"/>
                <w:szCs w:val="20"/>
              </w:rPr>
              <w:t>School Canteen</w:t>
            </w:r>
          </w:p>
        </w:tc>
        <w:tc>
          <w:tcPr>
            <w:tcW w:w="3472" w:type="dxa"/>
            <w:tcBorders>
              <w:top w:val="nil"/>
              <w:left w:val="nil"/>
              <w:bottom w:val="single" w:sz="8" w:space="0" w:color="A3A3A3"/>
              <w:right w:val="single" w:sz="8" w:space="0" w:color="A3A3A3"/>
            </w:tcBorders>
            <w:tcMar>
              <w:top w:w="40" w:type="dxa"/>
              <w:left w:w="60" w:type="dxa"/>
              <w:bottom w:w="40" w:type="dxa"/>
              <w:right w:w="60" w:type="dxa"/>
            </w:tcMar>
            <w:hideMark/>
          </w:tcPr>
          <w:p w14:paraId="53719B9E" w14:textId="77777777" w:rsidR="00E10E8B" w:rsidRPr="00E10E8B" w:rsidRDefault="00E10E8B" w:rsidP="0085152E">
            <w:pPr>
              <w:rPr>
                <w:rFonts w:ascii="Arial" w:hAnsi="Arial" w:cs="Arial"/>
                <w:sz w:val="20"/>
                <w:szCs w:val="20"/>
              </w:rPr>
            </w:pPr>
            <w:r w:rsidRPr="00E10E8B">
              <w:rPr>
                <w:rFonts w:ascii="Arial" w:hAnsi="Arial" w:cs="Arial"/>
                <w:sz w:val="20"/>
                <w:szCs w:val="20"/>
              </w:rPr>
              <w:t>Speech Pathology/Therapists</w:t>
            </w:r>
          </w:p>
        </w:tc>
      </w:tr>
      <w:tr w:rsidR="00E10E8B" w:rsidRPr="00E10E8B" w14:paraId="1C849491" w14:textId="77777777" w:rsidTr="0085152E">
        <w:tc>
          <w:tcPr>
            <w:tcW w:w="347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6FAA09EE" w14:textId="77777777" w:rsidR="00E10E8B" w:rsidRPr="00E10E8B" w:rsidRDefault="00E10E8B" w:rsidP="0085152E">
            <w:pPr>
              <w:rPr>
                <w:rFonts w:ascii="Arial" w:hAnsi="Arial" w:cs="Arial"/>
                <w:sz w:val="20"/>
                <w:szCs w:val="20"/>
              </w:rPr>
            </w:pPr>
            <w:r w:rsidRPr="00E10E8B">
              <w:rPr>
                <w:rFonts w:ascii="Arial" w:hAnsi="Arial" w:cs="Arial"/>
                <w:sz w:val="20"/>
                <w:szCs w:val="20"/>
              </w:rPr>
              <w:t>6-7 Transition</w:t>
            </w:r>
          </w:p>
        </w:tc>
        <w:tc>
          <w:tcPr>
            <w:tcW w:w="3472" w:type="dxa"/>
            <w:tcBorders>
              <w:top w:val="nil"/>
              <w:left w:val="nil"/>
              <w:bottom w:val="single" w:sz="8" w:space="0" w:color="A3A3A3"/>
              <w:right w:val="single" w:sz="8" w:space="0" w:color="A3A3A3"/>
            </w:tcBorders>
            <w:tcMar>
              <w:top w:w="40" w:type="dxa"/>
              <w:left w:w="60" w:type="dxa"/>
              <w:bottom w:w="40" w:type="dxa"/>
              <w:right w:w="60" w:type="dxa"/>
            </w:tcMar>
            <w:hideMark/>
          </w:tcPr>
          <w:p w14:paraId="694BD057" w14:textId="77777777" w:rsidR="00E10E8B" w:rsidRPr="00E10E8B" w:rsidRDefault="00E10E8B" w:rsidP="0085152E">
            <w:pPr>
              <w:rPr>
                <w:rFonts w:ascii="Arial" w:hAnsi="Arial" w:cs="Arial"/>
                <w:sz w:val="20"/>
                <w:szCs w:val="20"/>
              </w:rPr>
            </w:pPr>
            <w:r w:rsidRPr="00E10E8B">
              <w:rPr>
                <w:rFonts w:ascii="Arial" w:hAnsi="Arial" w:cs="Arial"/>
                <w:sz w:val="20"/>
                <w:szCs w:val="20"/>
              </w:rPr>
              <w:t>Nurses</w:t>
            </w:r>
          </w:p>
        </w:tc>
      </w:tr>
    </w:tbl>
    <w:p w14:paraId="702D742C" w14:textId="77777777" w:rsidR="0043325A" w:rsidRDefault="0043325A" w:rsidP="0043325A">
      <w:pPr>
        <w:rPr>
          <w:rFonts w:ascii="Arial" w:hAnsi="Arial" w:cs="Arial"/>
        </w:rPr>
      </w:pPr>
    </w:p>
    <w:p w14:paraId="1ACEAC74" w14:textId="77777777" w:rsidR="0043325A" w:rsidRDefault="0043325A" w:rsidP="0043325A">
      <w:pPr>
        <w:rPr>
          <w:rFonts w:ascii="Arial" w:hAnsi="Arial" w:cs="Arial"/>
        </w:rPr>
      </w:pPr>
    </w:p>
    <w:p w14:paraId="05BAAA59" w14:textId="36500117" w:rsidR="0043325A" w:rsidRDefault="0043325A" w:rsidP="0043325A">
      <w:pPr>
        <w:rPr>
          <w:rFonts w:ascii="Arial" w:hAnsi="Arial" w:cs="Arial"/>
          <w:b/>
          <w:bCs/>
        </w:rPr>
      </w:pPr>
      <w:r w:rsidRPr="00940B5B">
        <w:rPr>
          <w:rFonts w:ascii="Arial" w:hAnsi="Arial" w:cs="Arial"/>
          <w:b/>
          <w:bCs/>
        </w:rPr>
        <w:t>Principles</w:t>
      </w:r>
    </w:p>
    <w:p w14:paraId="6525C164" w14:textId="77777777" w:rsidR="0043325A" w:rsidRPr="00940B5B" w:rsidRDefault="0043325A" w:rsidP="0043325A">
      <w:pPr>
        <w:rPr>
          <w:rFonts w:ascii="Arial" w:hAnsi="Arial" w:cs="Arial"/>
          <w:bCs/>
        </w:rPr>
      </w:pPr>
    </w:p>
    <w:p w14:paraId="492C0D67" w14:textId="77777777" w:rsidR="00E10E8B" w:rsidRPr="00E10E8B" w:rsidRDefault="00E10E8B" w:rsidP="00E10E8B">
      <w:pPr>
        <w:rPr>
          <w:rFonts w:ascii="Arial" w:hAnsi="Arial" w:cs="Arial"/>
          <w:bCs/>
        </w:rPr>
      </w:pPr>
      <w:r w:rsidRPr="00E10E8B">
        <w:rPr>
          <w:rFonts w:ascii="Arial" w:hAnsi="Arial" w:cs="Arial"/>
          <w:bCs/>
        </w:rPr>
        <w:t>The NSWSPC</w:t>
      </w:r>
    </w:p>
    <w:p w14:paraId="3A0AFC90" w14:textId="7BB5A737" w:rsidR="00E10E8B" w:rsidRDefault="00E10E8B" w:rsidP="00E10E8B">
      <w:pPr>
        <w:rPr>
          <w:rFonts w:ascii="Arial" w:hAnsi="Arial" w:cs="Arial"/>
          <w:bCs/>
        </w:rPr>
      </w:pPr>
      <w:r w:rsidRPr="00E10E8B">
        <w:rPr>
          <w:rFonts w:ascii="Arial" w:hAnsi="Arial" w:cs="Arial"/>
          <w:bCs/>
        </w:rPr>
        <w:t>•</w:t>
      </w:r>
      <w:r w:rsidRPr="00E10E8B">
        <w:rPr>
          <w:rFonts w:ascii="Arial" w:hAnsi="Arial" w:cs="Arial"/>
          <w:bCs/>
        </w:rPr>
        <w:tab/>
        <w:t>Recognises the importance of student wellbeing as fundamental to successful learning.</w:t>
      </w:r>
    </w:p>
    <w:p w14:paraId="02DCD4F5" w14:textId="77777777" w:rsidR="00E10E8B" w:rsidRPr="00E10E8B" w:rsidRDefault="00E10E8B" w:rsidP="00E10E8B">
      <w:pPr>
        <w:rPr>
          <w:rFonts w:ascii="Arial" w:hAnsi="Arial" w:cs="Arial"/>
          <w:bCs/>
        </w:rPr>
      </w:pPr>
    </w:p>
    <w:p w14:paraId="5287F97A" w14:textId="6CE264BD" w:rsidR="00E10E8B" w:rsidRDefault="00E10E8B" w:rsidP="00E10E8B">
      <w:pPr>
        <w:rPr>
          <w:rFonts w:ascii="Arial" w:hAnsi="Arial" w:cs="Arial"/>
          <w:bCs/>
        </w:rPr>
      </w:pPr>
      <w:r w:rsidRPr="00E10E8B">
        <w:rPr>
          <w:rFonts w:ascii="Arial" w:hAnsi="Arial" w:cs="Arial"/>
          <w:bCs/>
        </w:rPr>
        <w:t>•</w:t>
      </w:r>
      <w:r w:rsidRPr="00E10E8B">
        <w:rPr>
          <w:rFonts w:ascii="Arial" w:hAnsi="Arial" w:cs="Arial"/>
          <w:bCs/>
        </w:rPr>
        <w:tab/>
        <w:t>Recognises the importance of ensuring appropriate human and financial resourcing, as well as sound measures of impact to achieve successes in Student Wellbeing.</w:t>
      </w:r>
    </w:p>
    <w:p w14:paraId="443F872C" w14:textId="77777777" w:rsidR="00E10E8B" w:rsidRPr="00E10E8B" w:rsidRDefault="00E10E8B" w:rsidP="00E10E8B">
      <w:pPr>
        <w:rPr>
          <w:rFonts w:ascii="Arial" w:hAnsi="Arial" w:cs="Arial"/>
          <w:bCs/>
        </w:rPr>
      </w:pPr>
    </w:p>
    <w:p w14:paraId="457A9D01" w14:textId="54316BBD" w:rsidR="00E10E8B" w:rsidRDefault="00E10E8B" w:rsidP="00E10E8B">
      <w:pPr>
        <w:rPr>
          <w:rFonts w:ascii="Arial" w:hAnsi="Arial" w:cs="Arial"/>
          <w:bCs/>
        </w:rPr>
      </w:pPr>
      <w:r w:rsidRPr="00E10E8B">
        <w:rPr>
          <w:rFonts w:ascii="Arial" w:hAnsi="Arial" w:cs="Arial"/>
          <w:bCs/>
        </w:rPr>
        <w:t>•</w:t>
      </w:r>
      <w:r w:rsidRPr="00E10E8B">
        <w:rPr>
          <w:rFonts w:ascii="Arial" w:hAnsi="Arial" w:cs="Arial"/>
          <w:bCs/>
        </w:rPr>
        <w:tab/>
        <w:t>Student wellbeing is intrinsically bound by community and family circumstances and relies heavily on positive and effective interactions with families, local community and across government departments and community agencies.</w:t>
      </w:r>
    </w:p>
    <w:p w14:paraId="06FF19D0" w14:textId="77777777" w:rsidR="00E10E8B" w:rsidRPr="00E10E8B" w:rsidRDefault="00E10E8B" w:rsidP="00E10E8B">
      <w:pPr>
        <w:rPr>
          <w:rFonts w:ascii="Arial" w:hAnsi="Arial" w:cs="Arial"/>
          <w:bCs/>
        </w:rPr>
      </w:pPr>
    </w:p>
    <w:p w14:paraId="0BE6077C" w14:textId="038E067A" w:rsidR="00E10E8B" w:rsidRDefault="00E10E8B" w:rsidP="00E10E8B">
      <w:pPr>
        <w:rPr>
          <w:rFonts w:ascii="Arial" w:hAnsi="Arial" w:cs="Arial"/>
          <w:bCs/>
        </w:rPr>
      </w:pPr>
      <w:r w:rsidRPr="00E10E8B">
        <w:rPr>
          <w:rFonts w:ascii="Arial" w:hAnsi="Arial" w:cs="Arial"/>
          <w:bCs/>
        </w:rPr>
        <w:t>•</w:t>
      </w:r>
      <w:r w:rsidRPr="00E10E8B">
        <w:rPr>
          <w:rFonts w:ascii="Arial" w:hAnsi="Arial" w:cs="Arial"/>
          <w:bCs/>
        </w:rPr>
        <w:tab/>
        <w:t>Student wellbeing is underpinned by the principles of positive education and is founded by positive and equitable relationships with all stakeholders.</w:t>
      </w:r>
    </w:p>
    <w:p w14:paraId="7A9B157D" w14:textId="77777777" w:rsidR="00E10E8B" w:rsidRPr="00E10E8B" w:rsidRDefault="00E10E8B" w:rsidP="00E10E8B">
      <w:pPr>
        <w:rPr>
          <w:rFonts w:ascii="Arial" w:hAnsi="Arial" w:cs="Arial"/>
          <w:bCs/>
        </w:rPr>
      </w:pPr>
    </w:p>
    <w:p w14:paraId="747907D8" w14:textId="12B9C48A" w:rsidR="0043325A" w:rsidRPr="00940B5B" w:rsidRDefault="00E10E8B" w:rsidP="00E10E8B">
      <w:pPr>
        <w:rPr>
          <w:rFonts w:ascii="Arial" w:hAnsi="Arial" w:cs="Arial"/>
          <w:bCs/>
        </w:rPr>
      </w:pPr>
      <w:r w:rsidRPr="00E10E8B">
        <w:rPr>
          <w:rFonts w:ascii="Arial" w:hAnsi="Arial" w:cs="Arial"/>
          <w:bCs/>
        </w:rPr>
        <w:t>•</w:t>
      </w:r>
      <w:r w:rsidRPr="00E10E8B">
        <w:rPr>
          <w:rFonts w:ascii="Arial" w:hAnsi="Arial" w:cs="Arial"/>
          <w:bCs/>
        </w:rPr>
        <w:tab/>
        <w:t>Suspension and expulsion is a work health safety policy that is a last resort consequence designed to protect student, staff and community safety.</w:t>
      </w:r>
    </w:p>
    <w:p w14:paraId="622EE699" w14:textId="77777777" w:rsidR="0043325A" w:rsidRPr="00940B5B" w:rsidRDefault="0043325A" w:rsidP="0043325A">
      <w:pPr>
        <w:rPr>
          <w:rFonts w:ascii="Arial" w:hAnsi="Arial" w:cs="Arial"/>
        </w:rPr>
      </w:pPr>
    </w:p>
    <w:p w14:paraId="3C51629C" w14:textId="77777777" w:rsidR="0043325A" w:rsidRPr="00940B5B" w:rsidRDefault="0043325A" w:rsidP="0043325A">
      <w:pPr>
        <w:rPr>
          <w:rFonts w:ascii="Arial" w:hAnsi="Arial" w:cs="Arial"/>
        </w:rPr>
      </w:pPr>
      <w:r w:rsidRPr="00940B5B">
        <w:rPr>
          <w:rFonts w:ascii="Arial" w:hAnsi="Arial" w:cs="Arial"/>
          <w:b/>
          <w:bCs/>
        </w:rPr>
        <w:t>Recommendations</w:t>
      </w:r>
    </w:p>
    <w:p w14:paraId="66CAAF1C" w14:textId="4250DCEF" w:rsidR="001F66D0" w:rsidRDefault="001F66D0" w:rsidP="005B49FD">
      <w:pPr>
        <w:rPr>
          <w:rFonts w:ascii="Arial" w:hAnsi="Arial" w:cs="Arial"/>
        </w:rPr>
      </w:pPr>
    </w:p>
    <w:p w14:paraId="7D008C21" w14:textId="77777777" w:rsidR="00E10E8B" w:rsidRPr="00E10E8B" w:rsidRDefault="00E10E8B" w:rsidP="00E10E8B">
      <w:pPr>
        <w:rPr>
          <w:rFonts w:ascii="Arial" w:hAnsi="Arial" w:cs="Arial"/>
        </w:rPr>
      </w:pPr>
      <w:r w:rsidRPr="00E10E8B">
        <w:rPr>
          <w:rFonts w:ascii="Arial" w:hAnsi="Arial" w:cs="Arial"/>
        </w:rPr>
        <w:t>The NSWSPC recommends that the Department:</w:t>
      </w:r>
    </w:p>
    <w:p w14:paraId="190CD636" w14:textId="752D5B0E" w:rsidR="00E10E8B" w:rsidRDefault="00E10E8B" w:rsidP="00E10E8B">
      <w:pPr>
        <w:rPr>
          <w:rFonts w:ascii="Arial" w:hAnsi="Arial" w:cs="Arial"/>
        </w:rPr>
      </w:pPr>
      <w:r w:rsidRPr="00E10E8B">
        <w:rPr>
          <w:rFonts w:ascii="Arial" w:hAnsi="Arial" w:cs="Arial"/>
        </w:rPr>
        <w:t>•</w:t>
      </w:r>
      <w:r w:rsidRPr="00E10E8B">
        <w:rPr>
          <w:rFonts w:ascii="Arial" w:hAnsi="Arial" w:cs="Arial"/>
        </w:rPr>
        <w:tab/>
        <w:t>Listens to the voices of key stakeholders – students, staff, and parents as represented by the NSWSPC, PPA, Teachers Federation and Parents and Citizens Association</w:t>
      </w:r>
    </w:p>
    <w:p w14:paraId="680B1481" w14:textId="77777777" w:rsidR="00E10E8B" w:rsidRPr="00E10E8B" w:rsidRDefault="00E10E8B" w:rsidP="00E10E8B">
      <w:pPr>
        <w:rPr>
          <w:rFonts w:ascii="Arial" w:hAnsi="Arial" w:cs="Arial"/>
        </w:rPr>
      </w:pPr>
    </w:p>
    <w:p w14:paraId="1C8291C9" w14:textId="0C1E92C6" w:rsidR="00E10E8B" w:rsidRDefault="00E10E8B" w:rsidP="00E10E8B">
      <w:pPr>
        <w:rPr>
          <w:rFonts w:ascii="Arial" w:hAnsi="Arial" w:cs="Arial"/>
        </w:rPr>
      </w:pPr>
      <w:r w:rsidRPr="00E10E8B">
        <w:rPr>
          <w:rFonts w:ascii="Arial" w:hAnsi="Arial" w:cs="Arial"/>
        </w:rPr>
        <w:t>•</w:t>
      </w:r>
      <w:r w:rsidRPr="00E10E8B">
        <w:rPr>
          <w:rFonts w:ascii="Arial" w:hAnsi="Arial" w:cs="Arial"/>
        </w:rPr>
        <w:tab/>
        <w:t>Ensure all wellbeing policies in the areas listed above have current Principal representation on the writing and consultation teams.</w:t>
      </w:r>
    </w:p>
    <w:p w14:paraId="0BF17DB7" w14:textId="77777777" w:rsidR="00E10E8B" w:rsidRPr="00E10E8B" w:rsidRDefault="00E10E8B" w:rsidP="00E10E8B">
      <w:pPr>
        <w:rPr>
          <w:rFonts w:ascii="Arial" w:hAnsi="Arial" w:cs="Arial"/>
        </w:rPr>
      </w:pPr>
    </w:p>
    <w:p w14:paraId="581FA063" w14:textId="70CA20EF" w:rsidR="00E10E8B" w:rsidRDefault="00E10E8B" w:rsidP="00E10E8B">
      <w:pPr>
        <w:rPr>
          <w:rFonts w:ascii="Arial" w:hAnsi="Arial" w:cs="Arial"/>
        </w:rPr>
      </w:pPr>
      <w:r w:rsidRPr="00E10E8B">
        <w:rPr>
          <w:rFonts w:ascii="Arial" w:hAnsi="Arial" w:cs="Arial"/>
        </w:rPr>
        <w:t>•</w:t>
      </w:r>
      <w:r w:rsidRPr="00E10E8B">
        <w:rPr>
          <w:rFonts w:ascii="Arial" w:hAnsi="Arial" w:cs="Arial"/>
        </w:rPr>
        <w:tab/>
      </w:r>
      <w:r w:rsidRPr="00E10E8B">
        <w:rPr>
          <w:rFonts w:ascii="Arial" w:hAnsi="Arial" w:cs="Arial"/>
        </w:rPr>
        <w:t>Th</w:t>
      </w:r>
      <w:r>
        <w:rPr>
          <w:rFonts w:ascii="Arial" w:hAnsi="Arial" w:cs="Arial"/>
        </w:rPr>
        <w:t>at</w:t>
      </w:r>
      <w:r w:rsidRPr="00E10E8B">
        <w:rPr>
          <w:rFonts w:ascii="Arial" w:hAnsi="Arial" w:cs="Arial"/>
        </w:rPr>
        <w:t xml:space="preserve"> new policies</w:t>
      </w:r>
      <w:r w:rsidRPr="00E10E8B">
        <w:rPr>
          <w:rFonts w:ascii="Arial" w:hAnsi="Arial" w:cs="Arial"/>
        </w:rPr>
        <w:t xml:space="preserve"> are trialled and reviewed prior to full implementation.</w:t>
      </w:r>
    </w:p>
    <w:p w14:paraId="5A542FE6" w14:textId="77777777" w:rsidR="00E10E8B" w:rsidRPr="00E10E8B" w:rsidRDefault="00E10E8B" w:rsidP="00E10E8B">
      <w:pPr>
        <w:rPr>
          <w:rFonts w:ascii="Arial" w:hAnsi="Arial" w:cs="Arial"/>
        </w:rPr>
      </w:pPr>
    </w:p>
    <w:p w14:paraId="5058E409" w14:textId="6ABE7194" w:rsidR="00E10E8B" w:rsidRDefault="00E10E8B" w:rsidP="00E10E8B">
      <w:pPr>
        <w:rPr>
          <w:rFonts w:ascii="Arial" w:hAnsi="Arial" w:cs="Arial"/>
        </w:rPr>
      </w:pPr>
      <w:r w:rsidRPr="00E10E8B">
        <w:rPr>
          <w:rFonts w:ascii="Arial" w:hAnsi="Arial" w:cs="Arial"/>
        </w:rPr>
        <w:t>•</w:t>
      </w:r>
      <w:r w:rsidRPr="00E10E8B">
        <w:rPr>
          <w:rFonts w:ascii="Arial" w:hAnsi="Arial" w:cs="Arial"/>
        </w:rPr>
        <w:tab/>
        <w:t xml:space="preserve">Separate suspension/ expulsion policies from student wellbeing. </w:t>
      </w:r>
    </w:p>
    <w:p w14:paraId="2718319B" w14:textId="77777777" w:rsidR="00E10E8B" w:rsidRPr="00E10E8B" w:rsidRDefault="00E10E8B" w:rsidP="00E10E8B">
      <w:pPr>
        <w:rPr>
          <w:rFonts w:ascii="Arial" w:hAnsi="Arial" w:cs="Arial"/>
        </w:rPr>
      </w:pPr>
    </w:p>
    <w:p w14:paraId="7D310096" w14:textId="6633BDEE" w:rsidR="00E10E8B" w:rsidRDefault="00E10E8B" w:rsidP="00E10E8B">
      <w:pPr>
        <w:rPr>
          <w:rFonts w:ascii="Arial" w:hAnsi="Arial" w:cs="Arial"/>
        </w:rPr>
      </w:pPr>
      <w:r w:rsidRPr="00E10E8B">
        <w:rPr>
          <w:rFonts w:ascii="Arial" w:hAnsi="Arial" w:cs="Arial"/>
        </w:rPr>
        <w:t>•</w:t>
      </w:r>
      <w:r w:rsidRPr="00E10E8B">
        <w:rPr>
          <w:rFonts w:ascii="Arial" w:hAnsi="Arial" w:cs="Arial"/>
        </w:rPr>
        <w:tab/>
        <w:t>All secondary schools with 7+ support classes should have a non-teaching Deputy Principal Support</w:t>
      </w:r>
    </w:p>
    <w:p w14:paraId="6A0A3D42" w14:textId="77777777" w:rsidR="00E10E8B" w:rsidRPr="00E10E8B" w:rsidRDefault="00E10E8B" w:rsidP="00E10E8B">
      <w:pPr>
        <w:rPr>
          <w:rFonts w:ascii="Arial" w:hAnsi="Arial" w:cs="Arial"/>
        </w:rPr>
      </w:pPr>
    </w:p>
    <w:p w14:paraId="5BF07A18" w14:textId="25DCF91A" w:rsidR="00E10E8B" w:rsidRDefault="00E10E8B" w:rsidP="00E10E8B">
      <w:pPr>
        <w:rPr>
          <w:rFonts w:ascii="Arial" w:hAnsi="Arial" w:cs="Arial"/>
        </w:rPr>
      </w:pPr>
      <w:r w:rsidRPr="00E10E8B">
        <w:rPr>
          <w:rFonts w:ascii="Arial" w:hAnsi="Arial" w:cs="Arial"/>
        </w:rPr>
        <w:t>•</w:t>
      </w:r>
      <w:r w:rsidRPr="00E10E8B">
        <w:rPr>
          <w:rFonts w:ascii="Arial" w:hAnsi="Arial" w:cs="Arial"/>
        </w:rPr>
        <w:tab/>
        <w:t xml:space="preserve">School counsellors / psychologists to be allocated and present working in all schools using the current methodology. </w:t>
      </w:r>
      <w:r w:rsidRPr="00E10E8B">
        <w:rPr>
          <w:rFonts w:ascii="Arial" w:hAnsi="Arial" w:cs="Arial"/>
          <w:i/>
          <w:iCs/>
        </w:rPr>
        <w:t>Appendix 1</w:t>
      </w:r>
    </w:p>
    <w:p w14:paraId="294D120B" w14:textId="77777777" w:rsidR="00E10E8B" w:rsidRPr="00E10E8B" w:rsidRDefault="00E10E8B" w:rsidP="00E10E8B">
      <w:pPr>
        <w:rPr>
          <w:rFonts w:ascii="Arial" w:hAnsi="Arial" w:cs="Arial"/>
        </w:rPr>
      </w:pPr>
    </w:p>
    <w:p w14:paraId="3388D172" w14:textId="635F2F0E" w:rsidR="00E10E8B" w:rsidRDefault="00E10E8B" w:rsidP="00E10E8B">
      <w:pPr>
        <w:rPr>
          <w:rFonts w:ascii="Arial" w:hAnsi="Arial" w:cs="Arial"/>
        </w:rPr>
      </w:pPr>
      <w:r w:rsidRPr="00E10E8B">
        <w:rPr>
          <w:rFonts w:ascii="Arial" w:hAnsi="Arial" w:cs="Arial"/>
        </w:rPr>
        <w:t>•</w:t>
      </w:r>
      <w:r w:rsidRPr="00E10E8B">
        <w:rPr>
          <w:rFonts w:ascii="Arial" w:hAnsi="Arial" w:cs="Arial"/>
        </w:rPr>
        <w:tab/>
        <w:t xml:space="preserve">All secondary schools with high levels of complexity measured by explicit criteria, should have an appropriately trained Instructional Leader student wellbeing/ behaviour allocated. </w:t>
      </w:r>
    </w:p>
    <w:p w14:paraId="559D23F8" w14:textId="77777777" w:rsidR="00E10E8B" w:rsidRPr="00E10E8B" w:rsidRDefault="00E10E8B" w:rsidP="00E10E8B">
      <w:pPr>
        <w:rPr>
          <w:rFonts w:ascii="Arial" w:hAnsi="Arial" w:cs="Arial"/>
        </w:rPr>
      </w:pPr>
    </w:p>
    <w:p w14:paraId="22D7DD61" w14:textId="0879D2EA" w:rsidR="00E10E8B" w:rsidRDefault="00E10E8B" w:rsidP="00E10E8B">
      <w:pPr>
        <w:rPr>
          <w:rFonts w:ascii="Arial" w:hAnsi="Arial" w:cs="Arial"/>
        </w:rPr>
      </w:pPr>
      <w:r w:rsidRPr="00E10E8B">
        <w:rPr>
          <w:rFonts w:ascii="Arial" w:hAnsi="Arial" w:cs="Arial"/>
        </w:rPr>
        <w:t>•</w:t>
      </w:r>
      <w:r w:rsidRPr="00E10E8B">
        <w:rPr>
          <w:rFonts w:ascii="Arial" w:hAnsi="Arial" w:cs="Arial"/>
        </w:rPr>
        <w:tab/>
        <w:t>All secondary schools student adviser allocations attract additional remuneration and increased release time via an increase from .1 to .2 per 100 students or part thereof in the concessional allowance in the entitlement report.</w:t>
      </w:r>
    </w:p>
    <w:p w14:paraId="449D0B1D" w14:textId="77777777" w:rsidR="00E10E8B" w:rsidRPr="00E10E8B" w:rsidRDefault="00E10E8B" w:rsidP="00E10E8B">
      <w:pPr>
        <w:rPr>
          <w:rFonts w:ascii="Arial" w:hAnsi="Arial" w:cs="Arial"/>
        </w:rPr>
      </w:pPr>
    </w:p>
    <w:p w14:paraId="4E549958" w14:textId="61D3D7A8" w:rsidR="00E10E8B" w:rsidRDefault="00E10E8B" w:rsidP="00E10E8B">
      <w:pPr>
        <w:rPr>
          <w:rFonts w:ascii="Arial" w:hAnsi="Arial" w:cs="Arial"/>
        </w:rPr>
      </w:pPr>
      <w:r w:rsidRPr="00E10E8B">
        <w:rPr>
          <w:rFonts w:ascii="Arial" w:hAnsi="Arial" w:cs="Arial"/>
        </w:rPr>
        <w:t>•</w:t>
      </w:r>
      <w:r w:rsidRPr="00E10E8B">
        <w:rPr>
          <w:rFonts w:ascii="Arial" w:hAnsi="Arial" w:cs="Arial"/>
        </w:rPr>
        <w:tab/>
        <w:t xml:space="preserve">All Initial Teacher education courses should include compulsory modules of study in positive education to be accredited. The courses should provide an overview of current theory </w:t>
      </w:r>
      <w:r w:rsidRPr="00E10E8B">
        <w:rPr>
          <w:rFonts w:ascii="Arial" w:hAnsi="Arial" w:cs="Arial"/>
        </w:rPr>
        <w:t>e.g.</w:t>
      </w:r>
      <w:r w:rsidRPr="00E10E8B">
        <w:rPr>
          <w:rFonts w:ascii="Arial" w:hAnsi="Arial" w:cs="Arial"/>
        </w:rPr>
        <w:t xml:space="preserve"> Choice theory, PB4L, Restorative </w:t>
      </w:r>
      <w:r w:rsidRPr="00E10E8B">
        <w:rPr>
          <w:rFonts w:ascii="Arial" w:hAnsi="Arial" w:cs="Arial"/>
        </w:rPr>
        <w:t>Practice,</w:t>
      </w:r>
      <w:r w:rsidRPr="00E10E8B">
        <w:rPr>
          <w:rFonts w:ascii="Arial" w:hAnsi="Arial" w:cs="Arial"/>
        </w:rPr>
        <w:t xml:space="preserve"> Trauma Informed Practice, social and emotional learning</w:t>
      </w:r>
      <w:r>
        <w:rPr>
          <w:rFonts w:ascii="Arial" w:hAnsi="Arial" w:cs="Arial"/>
        </w:rPr>
        <w:t>.</w:t>
      </w:r>
      <w:r w:rsidRPr="00E10E8B">
        <w:rPr>
          <w:rFonts w:ascii="Arial" w:hAnsi="Arial" w:cs="Arial"/>
        </w:rPr>
        <w:t xml:space="preserve"> </w:t>
      </w:r>
    </w:p>
    <w:p w14:paraId="00F9DB28" w14:textId="77777777" w:rsidR="00E10E8B" w:rsidRPr="00E10E8B" w:rsidRDefault="00E10E8B" w:rsidP="00E10E8B">
      <w:pPr>
        <w:rPr>
          <w:rFonts w:ascii="Arial" w:hAnsi="Arial" w:cs="Arial"/>
        </w:rPr>
      </w:pPr>
    </w:p>
    <w:p w14:paraId="1E8BAD45" w14:textId="0C594AE7" w:rsidR="00E10E8B" w:rsidRDefault="00E10E8B" w:rsidP="00E10E8B">
      <w:pPr>
        <w:rPr>
          <w:rFonts w:ascii="Arial" w:hAnsi="Arial" w:cs="Arial"/>
        </w:rPr>
      </w:pPr>
      <w:r w:rsidRPr="00E10E8B">
        <w:rPr>
          <w:rFonts w:ascii="Arial" w:hAnsi="Arial" w:cs="Arial"/>
        </w:rPr>
        <w:t>•</w:t>
      </w:r>
      <w:r w:rsidRPr="00E10E8B">
        <w:rPr>
          <w:rFonts w:ascii="Arial" w:hAnsi="Arial" w:cs="Arial"/>
        </w:rPr>
        <w:tab/>
        <w:t>The Department should implement Professional Learning based on the Principles of High Impact Professional Learning for all beginning teachers around effective behaviour management practice and social and emotional pedagogy as the foundation of effective learning. All schools and staff should have access to high quality differentiated professional learning in behaviour management and student wellbeing.</w:t>
      </w:r>
    </w:p>
    <w:p w14:paraId="589B2A54" w14:textId="77777777" w:rsidR="00E10E8B" w:rsidRPr="00E10E8B" w:rsidRDefault="00E10E8B" w:rsidP="00E10E8B">
      <w:pPr>
        <w:rPr>
          <w:rFonts w:ascii="Arial" w:hAnsi="Arial" w:cs="Arial"/>
        </w:rPr>
      </w:pPr>
    </w:p>
    <w:p w14:paraId="6F8303E9" w14:textId="79C32A30" w:rsidR="00E10E8B" w:rsidRDefault="00E10E8B" w:rsidP="00E10E8B">
      <w:pPr>
        <w:rPr>
          <w:rFonts w:ascii="Arial" w:hAnsi="Arial" w:cs="Arial"/>
        </w:rPr>
      </w:pPr>
      <w:r w:rsidRPr="00E10E8B">
        <w:rPr>
          <w:rFonts w:ascii="Arial" w:hAnsi="Arial" w:cs="Arial"/>
        </w:rPr>
        <w:t>•</w:t>
      </w:r>
      <w:r w:rsidRPr="00E10E8B">
        <w:rPr>
          <w:rFonts w:ascii="Arial" w:hAnsi="Arial" w:cs="Arial"/>
        </w:rPr>
        <w:tab/>
        <w:t>Every school should have local access to a suspension centre staffed by expert teachers.</w:t>
      </w:r>
    </w:p>
    <w:p w14:paraId="4F366793" w14:textId="77777777" w:rsidR="00E10E8B" w:rsidRPr="00E10E8B" w:rsidRDefault="00E10E8B" w:rsidP="00E10E8B">
      <w:pPr>
        <w:rPr>
          <w:rFonts w:ascii="Arial" w:hAnsi="Arial" w:cs="Arial"/>
        </w:rPr>
      </w:pPr>
    </w:p>
    <w:p w14:paraId="1039E54D" w14:textId="77777777" w:rsidR="00E10E8B" w:rsidRPr="00E10E8B" w:rsidRDefault="00E10E8B" w:rsidP="00E10E8B">
      <w:pPr>
        <w:rPr>
          <w:rFonts w:ascii="Arial" w:hAnsi="Arial" w:cs="Arial"/>
          <w:b/>
          <w:bCs/>
        </w:rPr>
      </w:pPr>
      <w:r w:rsidRPr="00E10E8B">
        <w:rPr>
          <w:rFonts w:ascii="Arial" w:hAnsi="Arial" w:cs="Arial"/>
          <w:b/>
          <w:bCs/>
        </w:rPr>
        <w:t>NSWSPC Position:</w:t>
      </w:r>
    </w:p>
    <w:p w14:paraId="33388BE0" w14:textId="65DE5CA6" w:rsidR="00E10E8B" w:rsidRDefault="00E10E8B" w:rsidP="00E10E8B">
      <w:pPr>
        <w:rPr>
          <w:rFonts w:ascii="Arial" w:hAnsi="Arial" w:cs="Arial"/>
        </w:rPr>
      </w:pPr>
      <w:r w:rsidRPr="00E10E8B">
        <w:rPr>
          <w:rFonts w:ascii="Arial" w:hAnsi="Arial" w:cs="Arial"/>
        </w:rPr>
        <w:t>The NSWSPC is committed to participating in meaningful consultation with the Department and other organisations to achieve these recommendations and thereby build Student Wellbeing in NSW secondary schools</w:t>
      </w:r>
    </w:p>
    <w:p w14:paraId="1E95435E" w14:textId="5F4638AD" w:rsidR="00E10E8B" w:rsidRDefault="00E10E8B" w:rsidP="00E10E8B">
      <w:pPr>
        <w:rPr>
          <w:rFonts w:ascii="Arial" w:hAnsi="Arial" w:cs="Arial"/>
        </w:rPr>
      </w:pPr>
    </w:p>
    <w:p w14:paraId="5C0E93FC" w14:textId="77777777" w:rsidR="00E10E8B" w:rsidRDefault="00E10E8B">
      <w:pPr>
        <w:rPr>
          <w:rFonts w:ascii="Arial" w:hAnsi="Arial" w:cs="Arial"/>
          <w:b/>
          <w:bCs/>
        </w:rPr>
      </w:pPr>
      <w:r>
        <w:rPr>
          <w:rFonts w:ascii="Arial" w:hAnsi="Arial" w:cs="Arial"/>
          <w:b/>
          <w:bCs/>
        </w:rPr>
        <w:br w:type="page"/>
      </w:r>
    </w:p>
    <w:p w14:paraId="5B565C36" w14:textId="75306138" w:rsidR="00E10E8B" w:rsidRPr="00E10E8B" w:rsidRDefault="00E10E8B" w:rsidP="00E10E8B">
      <w:pPr>
        <w:rPr>
          <w:rFonts w:ascii="Arial" w:hAnsi="Arial" w:cs="Arial"/>
          <w:b/>
          <w:bCs/>
        </w:rPr>
      </w:pPr>
      <w:r w:rsidRPr="00E10E8B">
        <w:rPr>
          <w:rFonts w:ascii="Arial" w:hAnsi="Arial" w:cs="Arial"/>
          <w:b/>
          <w:bCs/>
        </w:rPr>
        <w:t>Appendix 1. Counsellor Allocation Methodology as at 15 July 21</w:t>
      </w:r>
    </w:p>
    <w:p w14:paraId="1245ECBE" w14:textId="77777777" w:rsidR="00E10E8B" w:rsidRDefault="00E10E8B" w:rsidP="00E10E8B">
      <w:pPr>
        <w:rPr>
          <w:rFonts w:ascii="Arial" w:hAnsi="Arial" w:cs="Arial"/>
          <w:i/>
          <w:iCs/>
        </w:rPr>
      </w:pPr>
    </w:p>
    <w:p w14:paraId="1B1C6840" w14:textId="02DDCE74" w:rsidR="00E10E8B" w:rsidRPr="00E10E8B" w:rsidRDefault="00E10E8B" w:rsidP="00E10E8B">
      <w:pPr>
        <w:rPr>
          <w:rFonts w:ascii="Arial" w:hAnsi="Arial" w:cs="Arial"/>
          <w:i/>
          <w:iCs/>
        </w:rPr>
      </w:pPr>
      <w:r w:rsidRPr="00E10E8B">
        <w:rPr>
          <w:rFonts w:ascii="Arial" w:hAnsi="Arial" w:cs="Arial"/>
          <w:i/>
          <w:iCs/>
        </w:rPr>
        <w:t>Allocation Methodology</w:t>
      </w:r>
    </w:p>
    <w:p w14:paraId="2BD8108E" w14:textId="77777777" w:rsidR="00E10E8B" w:rsidRPr="00E10E8B" w:rsidRDefault="00E10E8B" w:rsidP="00E10E8B">
      <w:pPr>
        <w:rPr>
          <w:rFonts w:ascii="Arial" w:hAnsi="Arial" w:cs="Arial"/>
        </w:rPr>
      </w:pPr>
    </w:p>
    <w:p w14:paraId="1AFFDEFF" w14:textId="77777777" w:rsidR="00E10E8B" w:rsidRPr="00E10E8B" w:rsidRDefault="00E10E8B" w:rsidP="00E10E8B">
      <w:pPr>
        <w:rPr>
          <w:rFonts w:ascii="Arial" w:hAnsi="Arial" w:cs="Arial"/>
        </w:rPr>
      </w:pPr>
      <w:r w:rsidRPr="00E10E8B">
        <w:rPr>
          <w:rFonts w:ascii="Arial" w:hAnsi="Arial" w:cs="Arial"/>
        </w:rPr>
        <w:t>•</w:t>
      </w:r>
      <w:r w:rsidRPr="00E10E8B">
        <w:rPr>
          <w:rFonts w:ascii="Arial" w:hAnsi="Arial" w:cs="Arial"/>
        </w:rPr>
        <w:tab/>
        <w:t>Schools with 1 to 849 students will have an allocation of 0.05 FTE minimum and 1.0 FTE maximum</w:t>
      </w:r>
    </w:p>
    <w:p w14:paraId="651A9415" w14:textId="77777777" w:rsidR="00E10E8B" w:rsidRPr="00E10E8B" w:rsidRDefault="00E10E8B" w:rsidP="00E10E8B">
      <w:pPr>
        <w:rPr>
          <w:rFonts w:ascii="Arial" w:hAnsi="Arial" w:cs="Arial"/>
        </w:rPr>
      </w:pPr>
      <w:r w:rsidRPr="00E10E8B">
        <w:rPr>
          <w:rFonts w:ascii="Arial" w:hAnsi="Arial" w:cs="Arial"/>
        </w:rPr>
        <w:t>•</w:t>
      </w:r>
      <w:r w:rsidRPr="00E10E8B">
        <w:rPr>
          <w:rFonts w:ascii="Arial" w:hAnsi="Arial" w:cs="Arial"/>
        </w:rPr>
        <w:tab/>
        <w:t>The current model will be maintained. It will comprise of 60% enrolments and 40% factors of need.</w:t>
      </w:r>
    </w:p>
    <w:p w14:paraId="47AFD35A" w14:textId="77777777" w:rsidR="00E10E8B" w:rsidRPr="00E10E8B" w:rsidRDefault="00E10E8B" w:rsidP="00E10E8B">
      <w:pPr>
        <w:rPr>
          <w:rFonts w:ascii="Arial" w:hAnsi="Arial" w:cs="Arial"/>
        </w:rPr>
      </w:pPr>
      <w:r w:rsidRPr="00E10E8B">
        <w:rPr>
          <w:rFonts w:ascii="Arial" w:hAnsi="Arial" w:cs="Arial"/>
        </w:rPr>
        <w:t>•</w:t>
      </w:r>
      <w:r w:rsidRPr="00E10E8B">
        <w:rPr>
          <w:rFonts w:ascii="Arial" w:hAnsi="Arial" w:cs="Arial"/>
        </w:rPr>
        <w:tab/>
        <w:t xml:space="preserve">Factors of need are: students impacted by disability (40%); socio-disadvantage (40%) and remoteness (20%). </w:t>
      </w:r>
    </w:p>
    <w:p w14:paraId="3F4C08D9" w14:textId="77777777" w:rsidR="00E10E8B" w:rsidRPr="00E10E8B" w:rsidRDefault="00E10E8B" w:rsidP="00E10E8B">
      <w:pPr>
        <w:rPr>
          <w:rFonts w:ascii="Arial" w:hAnsi="Arial" w:cs="Arial"/>
        </w:rPr>
      </w:pPr>
      <w:r w:rsidRPr="00E10E8B">
        <w:rPr>
          <w:rFonts w:ascii="Arial" w:hAnsi="Arial" w:cs="Arial"/>
        </w:rPr>
        <w:t>•</w:t>
      </w:r>
      <w:r w:rsidRPr="00E10E8B">
        <w:rPr>
          <w:rFonts w:ascii="Arial" w:hAnsi="Arial" w:cs="Arial"/>
        </w:rPr>
        <w:tab/>
        <w:t>Student Learning Need Index (SLNI) data to be used</w:t>
      </w:r>
    </w:p>
    <w:p w14:paraId="62FC4EE9" w14:textId="71DD72FE" w:rsidR="00E10E8B" w:rsidRDefault="00E10E8B" w:rsidP="00E10E8B">
      <w:pPr>
        <w:rPr>
          <w:rFonts w:ascii="Arial" w:hAnsi="Arial" w:cs="Arial"/>
        </w:rPr>
      </w:pPr>
      <w:r w:rsidRPr="00E10E8B">
        <w:rPr>
          <w:rFonts w:ascii="Arial" w:hAnsi="Arial" w:cs="Arial"/>
        </w:rPr>
        <w:t>•</w:t>
      </w:r>
      <w:r w:rsidRPr="00E10E8B">
        <w:rPr>
          <w:rFonts w:ascii="Arial" w:hAnsi="Arial" w:cs="Arial"/>
        </w:rPr>
        <w:tab/>
        <w:t xml:space="preserve">Large Schools: The current maximum 1.0 FTE for large schools will be removed. </w:t>
      </w:r>
    </w:p>
    <w:p w14:paraId="5791790D" w14:textId="77777777" w:rsidR="00E10E8B" w:rsidRPr="00E10E8B" w:rsidRDefault="00E10E8B" w:rsidP="00E10E8B">
      <w:pPr>
        <w:rPr>
          <w:rFonts w:ascii="Arial" w:hAnsi="Arial" w:cs="Arial"/>
        </w:rPr>
      </w:pPr>
    </w:p>
    <w:p w14:paraId="046C37EF" w14:textId="77777777" w:rsidR="00E10E8B" w:rsidRPr="00E10E8B" w:rsidRDefault="00E10E8B" w:rsidP="00E10E8B">
      <w:pPr>
        <w:rPr>
          <w:rFonts w:ascii="Arial" w:hAnsi="Arial" w:cs="Arial"/>
          <w:i/>
          <w:iCs/>
        </w:rPr>
      </w:pPr>
      <w:r w:rsidRPr="00E10E8B">
        <w:rPr>
          <w:rFonts w:ascii="Arial" w:hAnsi="Arial" w:cs="Arial"/>
          <w:i/>
          <w:iCs/>
        </w:rPr>
        <w:t>Application of methodology</w:t>
      </w:r>
    </w:p>
    <w:p w14:paraId="46AA85E5" w14:textId="77777777" w:rsidR="00E10E8B" w:rsidRPr="00E10E8B" w:rsidRDefault="00E10E8B" w:rsidP="00E10E8B">
      <w:pPr>
        <w:rPr>
          <w:rFonts w:ascii="Arial" w:hAnsi="Arial" w:cs="Arial"/>
        </w:rPr>
      </w:pPr>
      <w:r w:rsidRPr="00E10E8B">
        <w:rPr>
          <w:rFonts w:ascii="Arial" w:hAnsi="Arial" w:cs="Arial"/>
        </w:rPr>
        <w:t>•</w:t>
      </w:r>
      <w:r w:rsidRPr="00E10E8B">
        <w:rPr>
          <w:rFonts w:ascii="Arial" w:hAnsi="Arial" w:cs="Arial"/>
        </w:rPr>
        <w:tab/>
        <w:t xml:space="preserve">Increasing allocation for large schools to greater than 1.0 FTE will result in 120 schools receiving an allocation greater than 1.0 FTE. </w:t>
      </w:r>
    </w:p>
    <w:p w14:paraId="16DF7344" w14:textId="77777777" w:rsidR="00E10E8B" w:rsidRPr="00E10E8B" w:rsidRDefault="00E10E8B" w:rsidP="00E10E8B">
      <w:pPr>
        <w:rPr>
          <w:rFonts w:ascii="Arial" w:hAnsi="Arial" w:cs="Arial"/>
        </w:rPr>
      </w:pPr>
      <w:r w:rsidRPr="00E10E8B">
        <w:rPr>
          <w:rFonts w:ascii="Arial" w:hAnsi="Arial" w:cs="Arial"/>
        </w:rPr>
        <w:t>•</w:t>
      </w:r>
      <w:r w:rsidRPr="00E10E8B">
        <w:rPr>
          <w:rFonts w:ascii="Arial" w:hAnsi="Arial" w:cs="Arial"/>
        </w:rPr>
        <w:tab/>
        <w:t xml:space="preserve">For remaining schools, there will be 215 Primary Schools and 96 Secondary Schools, 6 Central Schools and 44 SSPs that will receive increases to their allocations. </w:t>
      </w:r>
    </w:p>
    <w:p w14:paraId="1555BFB6" w14:textId="77777777" w:rsidR="00E10E8B" w:rsidRPr="00E10E8B" w:rsidRDefault="00E10E8B" w:rsidP="00E10E8B">
      <w:pPr>
        <w:rPr>
          <w:rFonts w:ascii="Arial" w:hAnsi="Arial" w:cs="Arial"/>
        </w:rPr>
      </w:pPr>
      <w:r w:rsidRPr="00E10E8B">
        <w:rPr>
          <w:rFonts w:ascii="Arial" w:hAnsi="Arial" w:cs="Arial"/>
        </w:rPr>
        <w:t>•</w:t>
      </w:r>
      <w:r w:rsidRPr="00E10E8B">
        <w:rPr>
          <w:rFonts w:ascii="Arial" w:hAnsi="Arial" w:cs="Arial"/>
        </w:rPr>
        <w:tab/>
        <w:t>No school will receive a decrease in service allocation.</w:t>
      </w:r>
    </w:p>
    <w:p w14:paraId="15A871F3" w14:textId="77777777" w:rsidR="00E10E8B" w:rsidRPr="00E10E8B" w:rsidRDefault="00E10E8B" w:rsidP="00E10E8B">
      <w:pPr>
        <w:rPr>
          <w:rFonts w:ascii="Arial" w:hAnsi="Arial" w:cs="Arial"/>
        </w:rPr>
      </w:pPr>
      <w:r w:rsidRPr="00E10E8B">
        <w:rPr>
          <w:rFonts w:ascii="Arial" w:hAnsi="Arial" w:cs="Arial"/>
        </w:rPr>
        <w:t>•</w:t>
      </w:r>
      <w:r w:rsidRPr="00E10E8B">
        <w:rPr>
          <w:rFonts w:ascii="Arial" w:hAnsi="Arial" w:cs="Arial"/>
        </w:rPr>
        <w:tab/>
        <w:t>Updated data will be used to re-run the allocations, so some variation may occur.</w:t>
      </w:r>
    </w:p>
    <w:p w14:paraId="23F92249" w14:textId="7A284008" w:rsidR="00E10E8B" w:rsidRPr="005B49FD" w:rsidRDefault="00E10E8B" w:rsidP="00E10E8B">
      <w:pPr>
        <w:rPr>
          <w:rFonts w:ascii="Arial" w:hAnsi="Arial" w:cs="Arial"/>
        </w:rPr>
      </w:pPr>
      <w:r w:rsidRPr="00E10E8B">
        <w:rPr>
          <w:rFonts w:ascii="Arial" w:hAnsi="Arial" w:cs="Arial"/>
        </w:rPr>
        <w:t>•</w:t>
      </w:r>
      <w:r w:rsidRPr="00E10E8B">
        <w:rPr>
          <w:rFonts w:ascii="Arial" w:hAnsi="Arial" w:cs="Arial"/>
        </w:rPr>
        <w:tab/>
        <w:t>50 new positions will be funded and created to support the increased allocations.</w:t>
      </w:r>
    </w:p>
    <w:sectPr w:rsidR="00E10E8B" w:rsidRPr="005B49FD" w:rsidSect="0043325A">
      <w:footerReference w:type="default" r:id="rId11"/>
      <w:type w:val="continuous"/>
      <w:pgSz w:w="11906" w:h="16838" w:code="9"/>
      <w:pgMar w:top="1276" w:right="851" w:bottom="1843" w:left="851" w:header="709" w:footer="2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EA767" w14:textId="77777777" w:rsidR="00C60E7F" w:rsidRDefault="00C60E7F">
      <w:r>
        <w:separator/>
      </w:r>
    </w:p>
  </w:endnote>
  <w:endnote w:type="continuationSeparator" w:id="0">
    <w:p w14:paraId="22CAE9B0" w14:textId="77777777" w:rsidR="00C60E7F" w:rsidRDefault="00C60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Times"/>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84CA2" w14:textId="1778A098" w:rsidR="0043325A" w:rsidRDefault="0043325A" w:rsidP="0043325A">
    <w:pPr>
      <w:ind w:right="-1"/>
      <w:rPr>
        <w:rFonts w:ascii="Arial" w:hAnsi="Arial" w:cs="Arial"/>
        <w:bCs/>
        <w:sz w:val="18"/>
      </w:rPr>
    </w:pPr>
    <w:r>
      <w:rPr>
        <w:rFonts w:ascii="Arial" w:hAnsi="Arial" w:cs="Arial"/>
        <w:bCs/>
        <w:sz w:val="18"/>
      </w:rPr>
      <w:t xml:space="preserve">To be reviewed: </w:t>
    </w:r>
    <w:r w:rsidR="00E10E8B">
      <w:rPr>
        <w:rFonts w:ascii="Arial" w:hAnsi="Arial" w:cs="Arial"/>
        <w:bCs/>
        <w:sz w:val="18"/>
      </w:rPr>
      <w:t>November 2023</w:t>
    </w:r>
  </w:p>
  <w:p w14:paraId="438CC1EC" w14:textId="77777777" w:rsidR="0043325A" w:rsidRPr="001F66D0" w:rsidRDefault="0043325A" w:rsidP="0043325A">
    <w:pPr>
      <w:ind w:right="-1"/>
      <w:rPr>
        <w:rFonts w:ascii="Arial" w:hAnsi="Arial" w:cs="Arial"/>
        <w:bCs/>
        <w:sz w:val="12"/>
      </w:rPr>
    </w:pPr>
  </w:p>
  <w:p w14:paraId="106C92FC" w14:textId="7B6CB9CA" w:rsidR="001F66D0" w:rsidRPr="00A3772B" w:rsidRDefault="00A3772B" w:rsidP="00A3772B">
    <w:pPr>
      <w:ind w:right="-1"/>
      <w:rPr>
        <w:rFonts w:ascii="Arial" w:hAnsi="Arial" w:cs="Arial"/>
        <w:bCs/>
      </w:rPr>
    </w:pPr>
    <w:r>
      <w:rPr>
        <w:rFonts w:ascii="Arial" w:hAnsi="Arial" w:cs="Arial"/>
        <w:bCs/>
      </w:rPr>
      <w:t xml:space="preserve">   </w:t>
    </w:r>
    <w:r w:rsidR="003408BF">
      <w:rPr>
        <w:rFonts w:ascii="Arial" w:hAnsi="Arial" w:cs="Arial"/>
        <w:bCs/>
      </w:rPr>
      <w:t xml:space="preserve"> </w:t>
    </w:r>
    <w:r w:rsidR="001F66D0">
      <w:rPr>
        <w:rFonts w:ascii="Arial" w:hAnsi="Arial" w:cs="Arial"/>
        <w:bCs/>
      </w:rPr>
      <w:t xml:space="preserve"> </w:t>
    </w:r>
    <w:r>
      <w:rPr>
        <w:rFonts w:ascii="Arial" w:hAnsi="Arial" w:cs="Arial"/>
        <w:bCs/>
      </w:rPr>
      <w:t xml:space="preserve">    </w:t>
    </w:r>
    <w:r w:rsidR="001F66D0">
      <w:rPr>
        <w:rFonts w:ascii="Arial" w:hAnsi="Arial" w:cs="Arial"/>
        <w:bCs/>
        <w:noProof/>
      </w:rPr>
      <w:drawing>
        <wp:inline distT="0" distB="0" distL="0" distR="0" wp14:anchorId="287F77CA" wp14:editId="521C6712">
          <wp:extent cx="527841" cy="33337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lightschoolwear.jpg"/>
                  <pic:cNvPicPr/>
                </pic:nvPicPr>
                <pic:blipFill>
                  <a:blip r:embed="rId1">
                    <a:extLst>
                      <a:ext uri="{28A0092B-C50C-407E-A947-70E740481C1C}">
                        <a14:useLocalDpi xmlns:a14="http://schemas.microsoft.com/office/drawing/2010/main" val="0"/>
                      </a:ext>
                    </a:extLst>
                  </a:blip>
                  <a:stretch>
                    <a:fillRect/>
                  </a:stretch>
                </pic:blipFill>
                <pic:spPr>
                  <a:xfrm>
                    <a:off x="0" y="0"/>
                    <a:ext cx="551992" cy="348628"/>
                  </a:xfrm>
                  <a:prstGeom prst="rect">
                    <a:avLst/>
                  </a:prstGeom>
                </pic:spPr>
              </pic:pic>
            </a:graphicData>
          </a:graphic>
        </wp:inline>
      </w:drawing>
    </w:r>
    <w:r w:rsidR="003408BF">
      <w:rPr>
        <w:rFonts w:ascii="Arial" w:hAnsi="Arial" w:cs="Arial"/>
        <w:bCs/>
      </w:rPr>
      <w:t xml:space="preserve">    </w:t>
    </w:r>
    <w:r w:rsidR="003408BF">
      <w:rPr>
        <w:rFonts w:ascii="Arial" w:hAnsi="Arial" w:cs="Arial"/>
        <w:bCs/>
        <w:noProof/>
      </w:rPr>
      <w:drawing>
        <wp:inline distT="0" distB="0" distL="0" distR="0" wp14:anchorId="0B49E7EF" wp14:editId="588D128C">
          <wp:extent cx="660140" cy="2476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blogo.gif"/>
                  <pic:cNvPicPr/>
                </pic:nvPicPr>
                <pic:blipFill>
                  <a:blip r:embed="rId2">
                    <a:extLst>
                      <a:ext uri="{28A0092B-C50C-407E-A947-70E740481C1C}">
                        <a14:useLocalDpi xmlns:a14="http://schemas.microsoft.com/office/drawing/2010/main" val="0"/>
                      </a:ext>
                    </a:extLst>
                  </a:blip>
                  <a:stretch>
                    <a:fillRect/>
                  </a:stretch>
                </pic:blipFill>
                <pic:spPr>
                  <a:xfrm>
                    <a:off x="0" y="0"/>
                    <a:ext cx="706284" cy="264961"/>
                  </a:xfrm>
                  <a:prstGeom prst="rect">
                    <a:avLst/>
                  </a:prstGeom>
                </pic:spPr>
              </pic:pic>
            </a:graphicData>
          </a:graphic>
        </wp:inline>
      </w:drawing>
    </w:r>
    <w:r w:rsidR="001F66D0">
      <w:rPr>
        <w:rFonts w:ascii="Arial" w:hAnsi="Arial" w:cs="Arial"/>
        <w:bCs/>
      </w:rPr>
      <w:t xml:space="preserve">  </w:t>
    </w:r>
    <w:r w:rsidR="00783B5D">
      <w:rPr>
        <w:rFonts w:ascii="Arial" w:hAnsi="Arial" w:cs="Arial"/>
        <w:bCs/>
      </w:rPr>
      <w:t xml:space="preserve"> </w:t>
    </w:r>
    <w:r w:rsidR="001F66D0">
      <w:rPr>
        <w:rFonts w:ascii="Arial" w:hAnsi="Arial" w:cs="Arial"/>
        <w:bCs/>
      </w:rPr>
      <w:t xml:space="preserve"> </w:t>
    </w:r>
    <w:r w:rsidR="00783B5D">
      <w:rPr>
        <w:rFonts w:ascii="Arial" w:hAnsi="Arial" w:cs="Arial"/>
        <w:bCs/>
      </w:rPr>
      <w:t xml:space="preserve">  </w:t>
    </w:r>
    <w:r w:rsidR="001F66D0">
      <w:rPr>
        <w:rFonts w:ascii="Arial" w:hAnsi="Arial" w:cs="Arial"/>
        <w:bCs/>
      </w:rPr>
      <w:t xml:space="preserve"> </w:t>
    </w:r>
    <w:r>
      <w:rPr>
        <w:rFonts w:ascii="Arial" w:hAnsi="Arial" w:cs="Arial"/>
        <w:bCs/>
        <w:noProof/>
      </w:rPr>
      <w:drawing>
        <wp:inline distT="0" distB="0" distL="0" distR="0" wp14:anchorId="63E9DCFA" wp14:editId="6923F6E4">
          <wp:extent cx="592945" cy="171450"/>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rotWithShape="1">
                  <a:blip r:embed="rId3">
                    <a:extLst>
                      <a:ext uri="{28A0092B-C50C-407E-A947-70E740481C1C}">
                        <a14:useLocalDpi xmlns:a14="http://schemas.microsoft.com/office/drawing/2010/main" val="0"/>
                      </a:ext>
                    </a:extLst>
                  </a:blip>
                  <a:srcRect t="-1" b="20484"/>
                  <a:stretch/>
                </pic:blipFill>
                <pic:spPr bwMode="auto">
                  <a:xfrm>
                    <a:off x="0" y="0"/>
                    <a:ext cx="663371" cy="191814"/>
                  </a:xfrm>
                  <a:prstGeom prst="rect">
                    <a:avLst/>
                  </a:prstGeom>
                  <a:ln>
                    <a:noFill/>
                  </a:ln>
                  <a:extLst>
                    <a:ext uri="{53640926-AAD7-44D8-BBD7-CCE9431645EC}">
                      <a14:shadowObscured xmlns:a14="http://schemas.microsoft.com/office/drawing/2010/main"/>
                    </a:ext>
                  </a:extLst>
                </pic:spPr>
              </pic:pic>
            </a:graphicData>
          </a:graphic>
        </wp:inline>
      </w:drawing>
    </w:r>
    <w:r w:rsidR="001F66D0">
      <w:rPr>
        <w:rFonts w:ascii="Arial" w:hAnsi="Arial" w:cs="Arial"/>
        <w:bCs/>
      </w:rPr>
      <w:t xml:space="preserve"> </w:t>
    </w:r>
    <w:r w:rsidR="00783B5D">
      <w:rPr>
        <w:rFonts w:ascii="Arial" w:hAnsi="Arial" w:cs="Arial"/>
        <w:bCs/>
      </w:rPr>
      <w:t xml:space="preserve">    </w:t>
    </w:r>
    <w:r w:rsidR="002D4781">
      <w:rPr>
        <w:rFonts w:ascii="Arial" w:hAnsi="Arial" w:cs="Arial"/>
        <w:bCs/>
      </w:rPr>
      <w:t xml:space="preserve"> </w:t>
    </w:r>
    <w:r>
      <w:rPr>
        <w:rFonts w:ascii="Arial" w:hAnsi="Arial" w:cs="Arial"/>
        <w:bCs/>
        <w:noProof/>
      </w:rPr>
      <w:drawing>
        <wp:inline distT="0" distB="0" distL="0" distR="0" wp14:anchorId="31C14EAD" wp14:editId="0E22F716">
          <wp:extent cx="831215" cy="200025"/>
          <wp:effectExtent l="0" t="0" r="6985" b="952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sig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40938" cy="250493"/>
                  </a:xfrm>
                  <a:prstGeom prst="rect">
                    <a:avLst/>
                  </a:prstGeom>
                </pic:spPr>
              </pic:pic>
            </a:graphicData>
          </a:graphic>
        </wp:inline>
      </w:drawing>
    </w:r>
    <w:r w:rsidR="002B4FF8">
      <w:rPr>
        <w:rFonts w:ascii="Arial" w:hAnsi="Arial" w:cs="Arial"/>
        <w:bCs/>
      </w:rPr>
      <w:t xml:space="preserve">     </w:t>
    </w:r>
    <w:r w:rsidR="002B4FF8">
      <w:rPr>
        <w:rFonts w:ascii="Arial" w:hAnsi="Arial" w:cs="Arial"/>
        <w:bCs/>
        <w:noProof/>
      </w:rPr>
      <w:drawing>
        <wp:inline distT="0" distB="0" distL="0" distR="0" wp14:anchorId="5F540A8E" wp14:editId="13CEBB2B">
          <wp:extent cx="504155" cy="32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P_Logo.jpg"/>
                  <pic:cNvPicPr/>
                </pic:nvPicPr>
                <pic:blipFill>
                  <a:blip r:embed="rId5">
                    <a:extLst>
                      <a:ext uri="{28A0092B-C50C-407E-A947-70E740481C1C}">
                        <a14:useLocalDpi xmlns:a14="http://schemas.microsoft.com/office/drawing/2010/main" val="0"/>
                      </a:ext>
                    </a:extLst>
                  </a:blip>
                  <a:stretch>
                    <a:fillRect/>
                  </a:stretch>
                </pic:blipFill>
                <pic:spPr>
                  <a:xfrm>
                    <a:off x="0" y="0"/>
                    <a:ext cx="531758" cy="341581"/>
                  </a:xfrm>
                  <a:prstGeom prst="rect">
                    <a:avLst/>
                  </a:prstGeom>
                </pic:spPr>
              </pic:pic>
            </a:graphicData>
          </a:graphic>
        </wp:inline>
      </w:drawing>
    </w:r>
    <w:r w:rsidR="00377EDC">
      <w:rPr>
        <w:rFonts w:ascii="Arial" w:hAnsi="Arial" w:cs="Arial"/>
        <w:bCs/>
      </w:rPr>
      <w:t xml:space="preserve">    </w:t>
    </w:r>
    <w:r>
      <w:rPr>
        <w:rFonts w:ascii="Arial" w:hAnsi="Arial" w:cs="Arial"/>
        <w:bCs/>
        <w:noProof/>
      </w:rPr>
      <w:drawing>
        <wp:inline distT="0" distB="0" distL="0" distR="0" wp14:anchorId="4039B55A" wp14:editId="1F245B01">
          <wp:extent cx="745730" cy="30480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6">
                    <a:extLst>
                      <a:ext uri="{28A0092B-C50C-407E-A947-70E740481C1C}">
                        <a14:useLocalDpi xmlns:a14="http://schemas.microsoft.com/office/drawing/2010/main" val="0"/>
                      </a:ext>
                    </a:extLst>
                  </a:blip>
                  <a:srcRect l="-1" r="7547" b="24037"/>
                  <a:stretch/>
                </pic:blipFill>
                <pic:spPr bwMode="auto">
                  <a:xfrm>
                    <a:off x="0" y="0"/>
                    <a:ext cx="789675" cy="322762"/>
                  </a:xfrm>
                  <a:prstGeom prst="rect">
                    <a:avLst/>
                  </a:prstGeom>
                  <a:ln>
                    <a:noFill/>
                  </a:ln>
                  <a:extLst>
                    <a:ext uri="{53640926-AAD7-44D8-BBD7-CCE9431645EC}">
                      <a14:shadowObscured xmlns:a14="http://schemas.microsoft.com/office/drawing/2010/main"/>
                    </a:ext>
                  </a:extLst>
                </pic:spPr>
              </pic:pic>
            </a:graphicData>
          </a:graphic>
        </wp:inline>
      </w:drawing>
    </w:r>
    <w:r w:rsidR="006E0C80">
      <w:rPr>
        <w:rFonts w:ascii="Arial" w:hAnsi="Arial" w:cs="Arial"/>
        <w:bCs/>
        <w:noProof/>
      </w:rPr>
      <w:drawing>
        <wp:inline distT="0" distB="0" distL="0" distR="0" wp14:anchorId="15206B4D" wp14:editId="31A78AA0">
          <wp:extent cx="607695" cy="236729"/>
          <wp:effectExtent l="0" t="0" r="1905"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38653" cy="248789"/>
                  </a:xfrm>
                  <a:prstGeom prst="rect">
                    <a:avLst/>
                  </a:prstGeom>
                </pic:spPr>
              </pic:pic>
            </a:graphicData>
          </a:graphic>
        </wp:inline>
      </w:drawing>
    </w:r>
  </w:p>
  <w:p w14:paraId="304F7F00" w14:textId="26C80570" w:rsidR="001F66D0" w:rsidRPr="00EF2A59" w:rsidRDefault="00377EDC" w:rsidP="00377EDC">
    <w:pPr>
      <w:ind w:left="3600" w:right="-1"/>
      <w:rPr>
        <w:rFonts w:ascii="Arial" w:hAnsi="Arial" w:cs="Arial"/>
        <w:b/>
        <w:bCs/>
        <w:color w:val="404040" w:themeColor="text1" w:themeTint="BF"/>
        <w:sz w:val="20"/>
      </w:rPr>
    </w:pPr>
    <w:r>
      <w:rPr>
        <w:rFonts w:ascii="Arial" w:hAnsi="Arial" w:cs="Arial"/>
        <w:b/>
        <w:bCs/>
        <w:color w:val="404040" w:themeColor="text1" w:themeTint="BF"/>
        <w:sz w:val="20"/>
      </w:rPr>
      <w:t xml:space="preserve">           </w:t>
    </w:r>
    <w:r w:rsidR="001F66D0" w:rsidRPr="00EF2A59">
      <w:rPr>
        <w:rFonts w:ascii="Arial" w:hAnsi="Arial" w:cs="Arial"/>
        <w:b/>
        <w:bCs/>
        <w:color w:val="404040" w:themeColor="text1" w:themeTint="BF"/>
        <w:sz w:val="20"/>
      </w:rPr>
      <w:t>Business Partners</w:t>
    </w:r>
    <w:r w:rsidR="001F66D0" w:rsidRPr="00EF2A59">
      <w:rPr>
        <w:rFonts w:ascii="Arial" w:hAnsi="Arial" w:cs="Arial"/>
        <w:b/>
        <w:bCs/>
        <w:noProof/>
        <w:color w:val="404040" w:themeColor="text1" w:themeTint="BF"/>
        <w:sz w:val="20"/>
      </w:rPr>
      <mc:AlternateContent>
        <mc:Choice Requires="wps">
          <w:drawing>
            <wp:anchor distT="0" distB="0" distL="114300" distR="114300" simplePos="0" relativeHeight="251659264" behindDoc="0" locked="0" layoutInCell="1" allowOverlap="1" wp14:anchorId="667E47F3" wp14:editId="159B308A">
              <wp:simplePos x="0" y="0"/>
              <wp:positionH relativeFrom="column">
                <wp:posOffset>1631950</wp:posOffset>
              </wp:positionH>
              <wp:positionV relativeFrom="paragraph">
                <wp:posOffset>7886700</wp:posOffset>
              </wp:positionV>
              <wp:extent cx="3724910" cy="858520"/>
              <wp:effectExtent l="1270" t="2540" r="0" b="0"/>
              <wp:wrapNone/>
              <wp:docPr id="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858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5F5F2" w14:textId="77777777" w:rsidR="001F66D0" w:rsidRDefault="001F66D0" w:rsidP="001F66D0">
                          <w:pPr>
                            <w:rPr>
                              <w:noProof/>
                            </w:rPr>
                          </w:pPr>
                          <w:r>
                            <w:rPr>
                              <w:noProof/>
                            </w:rPr>
                            <w:drawing>
                              <wp:inline distT="0" distB="0" distL="0" distR="0" wp14:anchorId="5F257080" wp14:editId="3A59CFDE">
                                <wp:extent cx="1308817" cy="445034"/>
                                <wp:effectExtent l="19050" t="0" r="5633" b="0"/>
                                <wp:docPr id="1" name="Picture 4" descr="academ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logo.jpg"/>
                                        <pic:cNvPicPr/>
                                      </pic:nvPicPr>
                                      <pic:blipFill>
                                        <a:blip r:embed="rId8"/>
                                        <a:stretch>
                                          <a:fillRect/>
                                        </a:stretch>
                                      </pic:blipFill>
                                      <pic:spPr>
                                        <a:xfrm>
                                          <a:off x="0" y="0"/>
                                          <a:ext cx="1312007" cy="446119"/>
                                        </a:xfrm>
                                        <a:prstGeom prst="rect">
                                          <a:avLst/>
                                        </a:prstGeom>
                                      </pic:spPr>
                                    </pic:pic>
                                  </a:graphicData>
                                </a:graphic>
                              </wp:inline>
                            </w:drawing>
                          </w:r>
                          <w:r>
                            <w:t xml:space="preserve">     </w:t>
                          </w:r>
                          <w:r>
                            <w:rPr>
                              <w:noProof/>
                            </w:rPr>
                            <w:t xml:space="preserve"> </w:t>
                          </w:r>
                          <w:r>
                            <w:rPr>
                              <w:noProof/>
                            </w:rPr>
                            <w:drawing>
                              <wp:inline distT="0" distB="0" distL="0" distR="0" wp14:anchorId="22884AAC" wp14:editId="61A565D9">
                                <wp:extent cx="651857" cy="469127"/>
                                <wp:effectExtent l="19050" t="0" r="0" b="0"/>
                                <wp:docPr id="3" name="Picture 5" descr="del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_logo.jpg"/>
                                        <pic:cNvPicPr/>
                                      </pic:nvPicPr>
                                      <pic:blipFill>
                                        <a:blip r:embed="rId9"/>
                                        <a:stretch>
                                          <a:fillRect/>
                                        </a:stretch>
                                      </pic:blipFill>
                                      <pic:spPr>
                                        <a:xfrm>
                                          <a:off x="0" y="0"/>
                                          <a:ext cx="654094" cy="470737"/>
                                        </a:xfrm>
                                        <a:prstGeom prst="rect">
                                          <a:avLst/>
                                        </a:prstGeom>
                                      </pic:spPr>
                                    </pic:pic>
                                  </a:graphicData>
                                </a:graphic>
                              </wp:inline>
                            </w:drawing>
                          </w:r>
                          <w:r>
                            <w:rPr>
                              <w:noProof/>
                            </w:rPr>
                            <w:t xml:space="preserve">      </w:t>
                          </w:r>
                          <w:r>
                            <w:rPr>
                              <w:noProof/>
                            </w:rPr>
                            <w:drawing>
                              <wp:inline distT="0" distB="0" distL="0" distR="0" wp14:anchorId="21412CF8" wp14:editId="5C66F897">
                                <wp:extent cx="813714" cy="524786"/>
                                <wp:effectExtent l="19050" t="0" r="5436" b="0"/>
                                <wp:docPr id="4" name="Picture 6" descr="dayligh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lightlogo.jpg"/>
                                        <pic:cNvPicPr/>
                                      </pic:nvPicPr>
                                      <pic:blipFill>
                                        <a:blip r:embed="rId10"/>
                                        <a:stretch>
                                          <a:fillRect/>
                                        </a:stretch>
                                      </pic:blipFill>
                                      <pic:spPr>
                                        <a:xfrm>
                                          <a:off x="0" y="0"/>
                                          <a:ext cx="816506" cy="526586"/>
                                        </a:xfrm>
                                        <a:prstGeom prst="rect">
                                          <a:avLst/>
                                        </a:prstGeom>
                                      </pic:spPr>
                                    </pic:pic>
                                  </a:graphicData>
                                </a:graphic>
                              </wp:inline>
                            </w:drawing>
                          </w:r>
                        </w:p>
                        <w:p w14:paraId="78490E44" w14:textId="77777777" w:rsidR="001F66D0" w:rsidRPr="005F31CC" w:rsidRDefault="001F66D0" w:rsidP="001F66D0">
                          <w:pPr>
                            <w:spacing w:before="120"/>
                            <w:jc w:val="center"/>
                            <w:rPr>
                              <w:rFonts w:ascii="Arial" w:hAnsi="Arial" w:cs="Arial"/>
                              <w:b/>
                              <w:sz w:val="16"/>
                            </w:rPr>
                          </w:pPr>
                          <w:r>
                            <w:rPr>
                              <w:rFonts w:ascii="Arial" w:hAnsi="Arial" w:cs="Arial"/>
                              <w:b/>
                              <w:noProof/>
                              <w:sz w:val="18"/>
                            </w:rPr>
                            <w:t>Business Partners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7E47F3" id="_x0000_t202" coordsize="21600,21600" o:spt="202" path="m,l,21600r21600,l21600,xe">
              <v:stroke joinstyle="miter"/>
              <v:path gradientshapeok="t" o:connecttype="rect"/>
            </v:shapetype>
            <v:shape id="Text Box 4" o:spid="_x0000_s1027" type="#_x0000_t202" style="position:absolute;left:0;text-align:left;margin-left:128.5pt;margin-top:621pt;width:293.3pt;height:6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" stroked="f">
              <v:textbox>
                <w:txbxContent>
                  <w:p w14:paraId="31D5F5F2" w14:textId="77777777" w:rsidR="001F66D0" w:rsidRDefault="001F66D0" w:rsidP="001F66D0">
                    <w:pPr>
                      <w:rPr>
                        <w:noProof/>
                      </w:rPr>
                    </w:pPr>
                    <w:r>
                      <w:rPr>
                        <w:noProof/>
                      </w:rPr>
                      <w:drawing>
                        <wp:inline distT="0" distB="0" distL="0" distR="0" wp14:anchorId="5F257080" wp14:editId="3A59CFDE">
                          <wp:extent cx="1308817" cy="445034"/>
                          <wp:effectExtent l="19050" t="0" r="5633" b="0"/>
                          <wp:docPr id="1" name="Picture 4" descr="academ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logo.jpg"/>
                                  <pic:cNvPicPr/>
                                </pic:nvPicPr>
                                <pic:blipFill>
                                  <a:blip r:embed="rId8"/>
                                  <a:stretch>
                                    <a:fillRect/>
                                  </a:stretch>
                                </pic:blipFill>
                                <pic:spPr>
                                  <a:xfrm>
                                    <a:off x="0" y="0"/>
                                    <a:ext cx="1312007" cy="446119"/>
                                  </a:xfrm>
                                  <a:prstGeom prst="rect">
                                    <a:avLst/>
                                  </a:prstGeom>
                                </pic:spPr>
                              </pic:pic>
                            </a:graphicData>
                          </a:graphic>
                        </wp:inline>
                      </w:drawing>
                    </w:r>
                    <w:r>
                      <w:t xml:space="preserve">     </w:t>
                    </w:r>
                    <w:r>
                      <w:rPr>
                        <w:noProof/>
                      </w:rPr>
                      <w:t xml:space="preserve"> </w:t>
                    </w:r>
                    <w:r>
                      <w:rPr>
                        <w:noProof/>
                      </w:rPr>
                      <w:drawing>
                        <wp:inline distT="0" distB="0" distL="0" distR="0" wp14:anchorId="22884AAC" wp14:editId="61A565D9">
                          <wp:extent cx="651857" cy="469127"/>
                          <wp:effectExtent l="19050" t="0" r="0" b="0"/>
                          <wp:docPr id="3" name="Picture 5" descr="del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_logo.jpg"/>
                                  <pic:cNvPicPr/>
                                </pic:nvPicPr>
                                <pic:blipFill>
                                  <a:blip r:embed="rId9"/>
                                  <a:stretch>
                                    <a:fillRect/>
                                  </a:stretch>
                                </pic:blipFill>
                                <pic:spPr>
                                  <a:xfrm>
                                    <a:off x="0" y="0"/>
                                    <a:ext cx="654094" cy="470737"/>
                                  </a:xfrm>
                                  <a:prstGeom prst="rect">
                                    <a:avLst/>
                                  </a:prstGeom>
                                </pic:spPr>
                              </pic:pic>
                            </a:graphicData>
                          </a:graphic>
                        </wp:inline>
                      </w:drawing>
                    </w:r>
                    <w:r>
                      <w:rPr>
                        <w:noProof/>
                      </w:rPr>
                      <w:t xml:space="preserve">      </w:t>
                    </w:r>
                    <w:r>
                      <w:rPr>
                        <w:noProof/>
                      </w:rPr>
                      <w:drawing>
                        <wp:inline distT="0" distB="0" distL="0" distR="0" wp14:anchorId="21412CF8" wp14:editId="5C66F897">
                          <wp:extent cx="813714" cy="524786"/>
                          <wp:effectExtent l="19050" t="0" r="5436" b="0"/>
                          <wp:docPr id="4" name="Picture 6" descr="dayligh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lightlogo.jpg"/>
                                  <pic:cNvPicPr/>
                                </pic:nvPicPr>
                                <pic:blipFill>
                                  <a:blip r:embed="rId10"/>
                                  <a:stretch>
                                    <a:fillRect/>
                                  </a:stretch>
                                </pic:blipFill>
                                <pic:spPr>
                                  <a:xfrm>
                                    <a:off x="0" y="0"/>
                                    <a:ext cx="816506" cy="526586"/>
                                  </a:xfrm>
                                  <a:prstGeom prst="rect">
                                    <a:avLst/>
                                  </a:prstGeom>
                                </pic:spPr>
                              </pic:pic>
                            </a:graphicData>
                          </a:graphic>
                        </wp:inline>
                      </w:drawing>
                    </w:r>
                  </w:p>
                  <w:p w14:paraId="78490E44" w14:textId="77777777" w:rsidR="001F66D0" w:rsidRPr="005F31CC" w:rsidRDefault="001F66D0" w:rsidP="001F66D0">
                    <w:pPr>
                      <w:spacing w:before="120"/>
                      <w:jc w:val="center"/>
                      <w:rPr>
                        <w:rFonts w:ascii="Arial" w:hAnsi="Arial" w:cs="Arial"/>
                        <w:b/>
                        <w:sz w:val="16"/>
                      </w:rPr>
                    </w:pPr>
                    <w:r>
                      <w:rPr>
                        <w:rFonts w:ascii="Arial" w:hAnsi="Arial" w:cs="Arial"/>
                        <w:b/>
                        <w:noProof/>
                        <w:sz w:val="18"/>
                      </w:rPr>
                      <w:t>Business Partners</w:t>
                    </w:r>
                  </w:p>
                </w:txbxContent>
              </v:textbox>
            </v:shape>
          </w:pict>
        </mc:Fallback>
      </mc:AlternateContent>
    </w:r>
  </w:p>
  <w:p w14:paraId="74C7F857" w14:textId="77777777" w:rsidR="001F66D0" w:rsidRDefault="001F66D0" w:rsidP="001F66D0">
    <w:pPr>
      <w:pStyle w:val="Footer"/>
      <w:tabs>
        <w:tab w:val="clear" w:pos="4153"/>
        <w:tab w:val="clear" w:pos="8306"/>
      </w:tabs>
      <w:ind w:right="-1"/>
      <w:jc w:val="center"/>
      <w:rPr>
        <w:rFonts w:ascii="Arial" w:hAnsi="Arial" w:cs="Arial"/>
        <w:sz w:val="20"/>
      </w:rPr>
    </w:pPr>
    <w:r>
      <w:rPr>
        <w:rFonts w:ascii="Arial" w:hAnsi="Arial" w:cs="Arial"/>
        <w:sz w:val="20"/>
      </w:rPr>
      <w:t>__________________________________________________________________________________________</w:t>
    </w:r>
  </w:p>
  <w:p w14:paraId="368F1D8A" w14:textId="77777777" w:rsidR="001F66D0" w:rsidRPr="00B276E3" w:rsidRDefault="001F66D0" w:rsidP="001F66D0">
    <w:pPr>
      <w:pStyle w:val="Footer"/>
      <w:tabs>
        <w:tab w:val="clear" w:pos="4153"/>
        <w:tab w:val="clear" w:pos="8306"/>
        <w:tab w:val="center" w:pos="5387"/>
      </w:tabs>
      <w:jc w:val="center"/>
      <w:rPr>
        <w:rFonts w:ascii="Arial" w:hAnsi="Arial" w:cs="Arial"/>
        <w:sz w:val="22"/>
        <w:szCs w:val="22"/>
      </w:rPr>
    </w:pPr>
    <w:r>
      <w:rPr>
        <w:rFonts w:ascii="Arial" w:hAnsi="Arial" w:cs="Arial"/>
        <w:sz w:val="22"/>
        <w:szCs w:val="22"/>
      </w:rPr>
      <w:t>PO Box K252,</w:t>
    </w:r>
    <w:r w:rsidRPr="00D076C4">
      <w:rPr>
        <w:rFonts w:ascii="Arial" w:hAnsi="Arial" w:cs="Arial"/>
        <w:sz w:val="22"/>
        <w:szCs w:val="22"/>
      </w:rPr>
      <w:t xml:space="preserve"> </w:t>
    </w:r>
    <w:r>
      <w:rPr>
        <w:rFonts w:ascii="Arial" w:hAnsi="Arial" w:cs="Arial"/>
        <w:sz w:val="22"/>
        <w:szCs w:val="22"/>
      </w:rPr>
      <w:tab/>
      <w:t>P: +61 2 9514 9078</w:t>
    </w:r>
    <w:r w:rsidRPr="00D076C4">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B276E3">
      <w:rPr>
        <w:rFonts w:ascii="Arial" w:hAnsi="Arial" w:cs="Arial"/>
        <w:sz w:val="22"/>
        <w:szCs w:val="22"/>
      </w:rPr>
      <w:t>www.nswspc.org.au</w:t>
    </w:r>
  </w:p>
  <w:p w14:paraId="2B6CFB65" w14:textId="77777777" w:rsidR="001F66D0" w:rsidRPr="001F66D0" w:rsidRDefault="001F66D0" w:rsidP="001F66D0">
    <w:pPr>
      <w:pStyle w:val="Footer"/>
      <w:tabs>
        <w:tab w:val="clear" w:pos="4153"/>
        <w:tab w:val="clear" w:pos="8306"/>
        <w:tab w:val="center" w:pos="5387"/>
      </w:tabs>
      <w:jc w:val="center"/>
      <w:rPr>
        <w:rFonts w:ascii="Arial" w:hAnsi="Arial" w:cs="Arial"/>
        <w:sz w:val="22"/>
        <w:szCs w:val="22"/>
      </w:rPr>
    </w:pPr>
    <w:r w:rsidRPr="00B276E3">
      <w:rPr>
        <w:rFonts w:ascii="Arial" w:hAnsi="Arial" w:cs="Arial"/>
        <w:sz w:val="22"/>
        <w:szCs w:val="22"/>
      </w:rPr>
      <w:t>Haymarket</w:t>
    </w:r>
    <w:r>
      <w:rPr>
        <w:rFonts w:ascii="Arial" w:hAnsi="Arial" w:cs="Arial"/>
        <w:sz w:val="22"/>
        <w:szCs w:val="22"/>
      </w:rPr>
      <w:t xml:space="preserve"> NSW  1240</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B276E3">
      <w:rPr>
        <w:rFonts w:ascii="Arial" w:hAnsi="Arial" w:cs="Arial"/>
        <w:sz w:val="22"/>
        <w:szCs w:val="22"/>
      </w:rPr>
      <w:t>ABN  69 183 368 075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BE15" w14:textId="77777777" w:rsidR="0043325A" w:rsidRDefault="0043325A" w:rsidP="00EE6E89">
    <w:pPr>
      <w:ind w:right="-1"/>
      <w:rPr>
        <w:rFonts w:ascii="Arial" w:hAnsi="Arial" w:cs="Arial"/>
        <w:bCs/>
        <w:sz w:val="18"/>
      </w:rPr>
    </w:pPr>
    <w:r>
      <w:rPr>
        <w:rFonts w:ascii="Arial" w:hAnsi="Arial" w:cs="Arial"/>
        <w:bCs/>
        <w:sz w:val="18"/>
      </w:rPr>
      <w:t>To be reviewed : month year</w:t>
    </w:r>
  </w:p>
  <w:p w14:paraId="2D822036" w14:textId="77777777" w:rsidR="0043325A" w:rsidRPr="00FD0DA3" w:rsidRDefault="0043325A" w:rsidP="00EE6E89">
    <w:pPr>
      <w:ind w:right="-1"/>
      <w:rPr>
        <w:rFonts w:ascii="Arial" w:hAnsi="Arial" w:cs="Arial"/>
        <w:bCs/>
        <w:sz w:val="18"/>
      </w:rPr>
    </w:pPr>
  </w:p>
  <w:p w14:paraId="741A7415" w14:textId="77777777" w:rsidR="0043325A" w:rsidRDefault="0043325A" w:rsidP="00A35972">
    <w:pPr>
      <w:ind w:left="-142" w:right="-1"/>
      <w:jc w:val="center"/>
      <w:rPr>
        <w:rFonts w:ascii="Arial" w:hAnsi="Arial" w:cs="Arial"/>
        <w:bCs/>
      </w:rPr>
    </w:pPr>
    <w:r>
      <w:rPr>
        <w:rFonts w:ascii="Arial" w:hAnsi="Arial" w:cs="Arial"/>
        <w:bCs/>
        <w:noProof/>
      </w:rPr>
      <w:drawing>
        <wp:inline distT="0" distB="0" distL="0" distR="0" wp14:anchorId="31EE2D5B" wp14:editId="194EB768">
          <wp:extent cx="845389" cy="5339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lightschoolwear.jpg"/>
                  <pic:cNvPicPr/>
                </pic:nvPicPr>
                <pic:blipFill>
                  <a:blip r:embed="rId1">
                    <a:extLst>
                      <a:ext uri="{28A0092B-C50C-407E-A947-70E740481C1C}">
                        <a14:useLocalDpi xmlns:a14="http://schemas.microsoft.com/office/drawing/2010/main" val="0"/>
                      </a:ext>
                    </a:extLst>
                  </a:blip>
                  <a:stretch>
                    <a:fillRect/>
                  </a:stretch>
                </pic:blipFill>
                <pic:spPr>
                  <a:xfrm>
                    <a:off x="0" y="0"/>
                    <a:ext cx="847167" cy="535054"/>
                  </a:xfrm>
                  <a:prstGeom prst="rect">
                    <a:avLst/>
                  </a:prstGeom>
                </pic:spPr>
              </pic:pic>
            </a:graphicData>
          </a:graphic>
        </wp:inline>
      </w:drawing>
    </w:r>
    <w:r>
      <w:rPr>
        <w:rFonts w:ascii="Arial" w:hAnsi="Arial" w:cs="Arial"/>
        <w:bCs/>
      </w:rPr>
      <w:t xml:space="preserve">       </w:t>
    </w:r>
    <w:r>
      <w:rPr>
        <w:rFonts w:ascii="Arial" w:hAnsi="Arial" w:cs="Arial"/>
        <w:bCs/>
        <w:noProof/>
      </w:rPr>
      <w:drawing>
        <wp:inline distT="0" distB="0" distL="0" distR="0" wp14:anchorId="7BDEBEDC" wp14:editId="2B4CF2F6">
          <wp:extent cx="1126745" cy="4226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blogo.gif"/>
                  <pic:cNvPicPr/>
                </pic:nvPicPr>
                <pic:blipFill>
                  <a:blip r:embed="rId2">
                    <a:extLst>
                      <a:ext uri="{28A0092B-C50C-407E-A947-70E740481C1C}">
                        <a14:useLocalDpi xmlns:a14="http://schemas.microsoft.com/office/drawing/2010/main" val="0"/>
                      </a:ext>
                    </a:extLst>
                  </a:blip>
                  <a:stretch>
                    <a:fillRect/>
                  </a:stretch>
                </pic:blipFill>
                <pic:spPr>
                  <a:xfrm>
                    <a:off x="0" y="0"/>
                    <a:ext cx="1143078" cy="428822"/>
                  </a:xfrm>
                  <a:prstGeom prst="rect">
                    <a:avLst/>
                  </a:prstGeom>
                </pic:spPr>
              </pic:pic>
            </a:graphicData>
          </a:graphic>
        </wp:inline>
      </w:drawing>
    </w:r>
    <w:r>
      <w:rPr>
        <w:rFonts w:ascii="Arial" w:hAnsi="Arial" w:cs="Arial"/>
        <w:bCs/>
      </w:rPr>
      <w:t xml:space="preserve">       </w:t>
    </w:r>
    <w:r>
      <w:rPr>
        <w:rFonts w:ascii="Arial" w:hAnsi="Arial" w:cs="Arial"/>
        <w:bCs/>
        <w:noProof/>
      </w:rPr>
      <w:drawing>
        <wp:inline distT="0" distB="0" distL="0" distR="0" wp14:anchorId="421196B7" wp14:editId="37CFD208">
          <wp:extent cx="548640" cy="550274"/>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GT_logo_colour_full copy.png"/>
                  <pic:cNvPicPr/>
                </pic:nvPicPr>
                <pic:blipFill>
                  <a:blip r:embed="rId3">
                    <a:extLst>
                      <a:ext uri="{28A0092B-C50C-407E-A947-70E740481C1C}">
                        <a14:useLocalDpi xmlns:a14="http://schemas.microsoft.com/office/drawing/2010/main" val="0"/>
                      </a:ext>
                    </a:extLst>
                  </a:blip>
                  <a:stretch>
                    <a:fillRect/>
                  </a:stretch>
                </pic:blipFill>
                <pic:spPr>
                  <a:xfrm>
                    <a:off x="0" y="0"/>
                    <a:ext cx="574456" cy="576167"/>
                  </a:xfrm>
                  <a:prstGeom prst="rect">
                    <a:avLst/>
                  </a:prstGeom>
                </pic:spPr>
              </pic:pic>
            </a:graphicData>
          </a:graphic>
        </wp:inline>
      </w:drawing>
    </w:r>
    <w:r>
      <w:rPr>
        <w:rFonts w:ascii="Arial" w:hAnsi="Arial" w:cs="Arial"/>
        <w:bCs/>
      </w:rPr>
      <w:t xml:space="preserve">              </w:t>
    </w:r>
    <w:r>
      <w:rPr>
        <w:rFonts w:ascii="Arial" w:hAnsi="Arial" w:cs="Arial"/>
        <w:bCs/>
        <w:noProof/>
      </w:rPr>
      <w:drawing>
        <wp:inline distT="0" distB="0" distL="0" distR="0" wp14:anchorId="3AB957CB" wp14:editId="7369ED3F">
          <wp:extent cx="713878" cy="448098"/>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P_Logo.jpg"/>
                  <pic:cNvPicPr/>
                </pic:nvPicPr>
                <pic:blipFill>
                  <a:blip r:embed="rId4">
                    <a:extLst>
                      <a:ext uri="{28A0092B-C50C-407E-A947-70E740481C1C}">
                        <a14:useLocalDpi xmlns:a14="http://schemas.microsoft.com/office/drawing/2010/main" val="0"/>
                      </a:ext>
                    </a:extLst>
                  </a:blip>
                  <a:stretch>
                    <a:fillRect/>
                  </a:stretch>
                </pic:blipFill>
                <pic:spPr>
                  <a:xfrm>
                    <a:off x="0" y="0"/>
                    <a:ext cx="739080" cy="463917"/>
                  </a:xfrm>
                  <a:prstGeom prst="rect">
                    <a:avLst/>
                  </a:prstGeom>
                </pic:spPr>
              </pic:pic>
            </a:graphicData>
          </a:graphic>
        </wp:inline>
      </w:drawing>
    </w:r>
    <w:r>
      <w:rPr>
        <w:rFonts w:ascii="Arial" w:hAnsi="Arial" w:cs="Arial"/>
        <w:bCs/>
      </w:rPr>
      <w:t xml:space="preserve">        </w:t>
    </w:r>
    <w:r>
      <w:rPr>
        <w:rFonts w:ascii="Arial" w:hAnsi="Arial" w:cs="Arial"/>
        <w:bCs/>
        <w:noProof/>
      </w:rPr>
      <w:drawing>
        <wp:inline distT="0" distB="0" distL="0" distR="0" wp14:anchorId="41BF764F" wp14:editId="692A883E">
          <wp:extent cx="1386590" cy="337543"/>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Bytes-Logo-White-BG-v2 (1).png"/>
                  <pic:cNvPicPr/>
                </pic:nvPicPr>
                <pic:blipFill>
                  <a:blip r:embed="rId5">
                    <a:extLst>
                      <a:ext uri="{28A0092B-C50C-407E-A947-70E740481C1C}">
                        <a14:useLocalDpi xmlns:a14="http://schemas.microsoft.com/office/drawing/2010/main" val="0"/>
                      </a:ext>
                    </a:extLst>
                  </a:blip>
                  <a:stretch>
                    <a:fillRect/>
                  </a:stretch>
                </pic:blipFill>
                <pic:spPr>
                  <a:xfrm>
                    <a:off x="0" y="0"/>
                    <a:ext cx="1438075" cy="350076"/>
                  </a:xfrm>
                  <a:prstGeom prst="rect">
                    <a:avLst/>
                  </a:prstGeom>
                </pic:spPr>
              </pic:pic>
            </a:graphicData>
          </a:graphic>
        </wp:inline>
      </w:drawing>
    </w:r>
  </w:p>
  <w:p w14:paraId="35E439DF" w14:textId="77777777" w:rsidR="0043325A" w:rsidRPr="00EF2A59" w:rsidRDefault="0043325A" w:rsidP="00EE6E89">
    <w:pPr>
      <w:ind w:right="-1"/>
      <w:jc w:val="center"/>
      <w:rPr>
        <w:rFonts w:ascii="Arial" w:hAnsi="Arial" w:cs="Arial"/>
        <w:bCs/>
        <w:sz w:val="12"/>
      </w:rPr>
    </w:pPr>
  </w:p>
  <w:p w14:paraId="0F8CFDC0" w14:textId="77777777" w:rsidR="0043325A" w:rsidRPr="00EE6E89" w:rsidRDefault="0043325A" w:rsidP="00A35972">
    <w:pPr>
      <w:ind w:left="2880" w:right="-1" w:firstLine="720"/>
      <w:rPr>
        <w:rFonts w:ascii="Arial" w:hAnsi="Arial" w:cs="Arial"/>
        <w:b/>
        <w:bCs/>
        <w:color w:val="404040" w:themeColor="text1" w:themeTint="BF"/>
        <w:sz w:val="20"/>
      </w:rPr>
    </w:pPr>
    <w:r>
      <w:rPr>
        <w:rFonts w:ascii="Arial" w:hAnsi="Arial" w:cs="Arial"/>
        <w:b/>
        <w:bCs/>
        <w:color w:val="404040" w:themeColor="text1" w:themeTint="BF"/>
        <w:sz w:val="20"/>
      </w:rPr>
      <w:t xml:space="preserve">       </w:t>
    </w:r>
    <w:r w:rsidRPr="00EF2A59">
      <w:rPr>
        <w:rFonts w:ascii="Arial" w:hAnsi="Arial" w:cs="Arial"/>
        <w:b/>
        <w:bCs/>
        <w:color w:val="404040" w:themeColor="text1" w:themeTint="BF"/>
        <w:sz w:val="20"/>
      </w:rPr>
      <w:t>Business Partners</w:t>
    </w:r>
    <w:r w:rsidRPr="00EF2A59">
      <w:rPr>
        <w:rFonts w:ascii="Arial" w:hAnsi="Arial" w:cs="Arial"/>
        <w:b/>
        <w:bCs/>
        <w:noProof/>
        <w:color w:val="404040" w:themeColor="text1" w:themeTint="BF"/>
        <w:sz w:val="20"/>
      </w:rPr>
      <mc:AlternateContent>
        <mc:Choice Requires="wps">
          <w:drawing>
            <wp:anchor distT="0" distB="0" distL="114300" distR="114300" simplePos="0" relativeHeight="251661312" behindDoc="0" locked="0" layoutInCell="1" allowOverlap="1" wp14:anchorId="1FB9A0AC" wp14:editId="2F559A69">
              <wp:simplePos x="0" y="0"/>
              <wp:positionH relativeFrom="column">
                <wp:posOffset>1631950</wp:posOffset>
              </wp:positionH>
              <wp:positionV relativeFrom="paragraph">
                <wp:posOffset>7886700</wp:posOffset>
              </wp:positionV>
              <wp:extent cx="3724910" cy="858520"/>
              <wp:effectExtent l="1270" t="2540" r="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858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0CB26" w14:textId="77777777" w:rsidR="0043325A" w:rsidRDefault="0043325A" w:rsidP="00EE6E89">
                          <w:pPr>
                            <w:rPr>
                              <w:noProof/>
                            </w:rPr>
                          </w:pPr>
                          <w:r>
                            <w:rPr>
                              <w:noProof/>
                            </w:rPr>
                            <w:drawing>
                              <wp:inline distT="0" distB="0" distL="0" distR="0" wp14:anchorId="4AFB6A65" wp14:editId="2A2D90D1">
                                <wp:extent cx="1308817" cy="445034"/>
                                <wp:effectExtent l="19050" t="0" r="5633" b="0"/>
                                <wp:docPr id="34" name="Picture 4" descr="academ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logo.jpg"/>
                                        <pic:cNvPicPr/>
                                      </pic:nvPicPr>
                                      <pic:blipFill>
                                        <a:blip r:embed="rId6"/>
                                        <a:stretch>
                                          <a:fillRect/>
                                        </a:stretch>
                                      </pic:blipFill>
                                      <pic:spPr>
                                        <a:xfrm>
                                          <a:off x="0" y="0"/>
                                          <a:ext cx="1312007" cy="446119"/>
                                        </a:xfrm>
                                        <a:prstGeom prst="rect">
                                          <a:avLst/>
                                        </a:prstGeom>
                                      </pic:spPr>
                                    </pic:pic>
                                  </a:graphicData>
                                </a:graphic>
                              </wp:inline>
                            </w:drawing>
                          </w:r>
                          <w:r>
                            <w:t xml:space="preserve">     </w:t>
                          </w:r>
                          <w:r>
                            <w:rPr>
                              <w:noProof/>
                            </w:rPr>
                            <w:t xml:space="preserve"> </w:t>
                          </w:r>
                          <w:r>
                            <w:rPr>
                              <w:noProof/>
                            </w:rPr>
                            <w:drawing>
                              <wp:inline distT="0" distB="0" distL="0" distR="0" wp14:anchorId="31195986" wp14:editId="348C3AFA">
                                <wp:extent cx="651857" cy="469127"/>
                                <wp:effectExtent l="19050" t="0" r="0" b="0"/>
                                <wp:docPr id="8" name="Picture 5" descr="del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_logo.jpg"/>
                                        <pic:cNvPicPr/>
                                      </pic:nvPicPr>
                                      <pic:blipFill>
                                        <a:blip r:embed="rId7"/>
                                        <a:stretch>
                                          <a:fillRect/>
                                        </a:stretch>
                                      </pic:blipFill>
                                      <pic:spPr>
                                        <a:xfrm>
                                          <a:off x="0" y="0"/>
                                          <a:ext cx="654094" cy="470737"/>
                                        </a:xfrm>
                                        <a:prstGeom prst="rect">
                                          <a:avLst/>
                                        </a:prstGeom>
                                      </pic:spPr>
                                    </pic:pic>
                                  </a:graphicData>
                                </a:graphic>
                              </wp:inline>
                            </w:drawing>
                          </w:r>
                          <w:r>
                            <w:rPr>
                              <w:noProof/>
                            </w:rPr>
                            <w:t xml:space="preserve">      </w:t>
                          </w:r>
                          <w:r>
                            <w:rPr>
                              <w:noProof/>
                            </w:rPr>
                            <w:drawing>
                              <wp:inline distT="0" distB="0" distL="0" distR="0" wp14:anchorId="02BF65BC" wp14:editId="03AE99C5">
                                <wp:extent cx="813714" cy="524786"/>
                                <wp:effectExtent l="19050" t="0" r="5436" b="0"/>
                                <wp:docPr id="35" name="Picture 6" descr="dayligh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lightlogo.jpg"/>
                                        <pic:cNvPicPr/>
                                      </pic:nvPicPr>
                                      <pic:blipFill>
                                        <a:blip r:embed="rId8"/>
                                        <a:stretch>
                                          <a:fillRect/>
                                        </a:stretch>
                                      </pic:blipFill>
                                      <pic:spPr>
                                        <a:xfrm>
                                          <a:off x="0" y="0"/>
                                          <a:ext cx="816506" cy="526586"/>
                                        </a:xfrm>
                                        <a:prstGeom prst="rect">
                                          <a:avLst/>
                                        </a:prstGeom>
                                      </pic:spPr>
                                    </pic:pic>
                                  </a:graphicData>
                                </a:graphic>
                              </wp:inline>
                            </w:drawing>
                          </w:r>
                        </w:p>
                        <w:p w14:paraId="65BE276D" w14:textId="77777777" w:rsidR="0043325A" w:rsidRPr="005F31CC" w:rsidRDefault="0043325A" w:rsidP="00EE6E89">
                          <w:pPr>
                            <w:spacing w:before="120"/>
                            <w:jc w:val="center"/>
                            <w:rPr>
                              <w:rFonts w:ascii="Arial" w:hAnsi="Arial" w:cs="Arial"/>
                              <w:b/>
                              <w:sz w:val="16"/>
                            </w:rPr>
                          </w:pPr>
                          <w:r>
                            <w:rPr>
                              <w:rFonts w:ascii="Arial" w:hAnsi="Arial" w:cs="Arial"/>
                              <w:b/>
                              <w:noProof/>
                              <w:sz w:val="18"/>
                            </w:rPr>
                            <w:t>Business Partners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B9A0AC" id="_x0000_t202" coordsize="21600,21600" o:spt="202" path="m,l,21600r21600,l21600,xe">
              <v:stroke joinstyle="miter"/>
              <v:path gradientshapeok="t" o:connecttype="rect"/>
            </v:shapetype>
            <v:shape id="_x0000_s1028" type="#_x0000_t202" style="position:absolute;left:0;text-align:left;margin-left:128.5pt;margin-top:621pt;width:293.3pt;height:6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" stroked="f">
              <v:textbox>
                <w:txbxContent>
                  <w:p w14:paraId="1940CB26" w14:textId="77777777" w:rsidR="0043325A" w:rsidRDefault="0043325A" w:rsidP="00EE6E89">
                    <w:pPr>
                      <w:rPr>
                        <w:noProof/>
                      </w:rPr>
                    </w:pPr>
                    <w:r>
                      <w:rPr>
                        <w:noProof/>
                      </w:rPr>
                      <w:drawing>
                        <wp:inline distT="0" distB="0" distL="0" distR="0" wp14:anchorId="4AFB6A65" wp14:editId="2A2D90D1">
                          <wp:extent cx="1308817" cy="445034"/>
                          <wp:effectExtent l="19050" t="0" r="5633" b="0"/>
                          <wp:docPr id="34" name="Picture 4" descr="academ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logo.jpg"/>
                                  <pic:cNvPicPr/>
                                </pic:nvPicPr>
                                <pic:blipFill>
                                  <a:blip r:embed="rId6"/>
                                  <a:stretch>
                                    <a:fillRect/>
                                  </a:stretch>
                                </pic:blipFill>
                                <pic:spPr>
                                  <a:xfrm>
                                    <a:off x="0" y="0"/>
                                    <a:ext cx="1312007" cy="446119"/>
                                  </a:xfrm>
                                  <a:prstGeom prst="rect">
                                    <a:avLst/>
                                  </a:prstGeom>
                                </pic:spPr>
                              </pic:pic>
                            </a:graphicData>
                          </a:graphic>
                        </wp:inline>
                      </w:drawing>
                    </w:r>
                    <w:r>
                      <w:t xml:space="preserve">     </w:t>
                    </w:r>
                    <w:r>
                      <w:rPr>
                        <w:noProof/>
                      </w:rPr>
                      <w:t xml:space="preserve"> </w:t>
                    </w:r>
                    <w:r>
                      <w:rPr>
                        <w:noProof/>
                      </w:rPr>
                      <w:drawing>
                        <wp:inline distT="0" distB="0" distL="0" distR="0" wp14:anchorId="31195986" wp14:editId="348C3AFA">
                          <wp:extent cx="651857" cy="469127"/>
                          <wp:effectExtent l="19050" t="0" r="0" b="0"/>
                          <wp:docPr id="8" name="Picture 5" descr="del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_logo.jpg"/>
                                  <pic:cNvPicPr/>
                                </pic:nvPicPr>
                                <pic:blipFill>
                                  <a:blip r:embed="rId7"/>
                                  <a:stretch>
                                    <a:fillRect/>
                                  </a:stretch>
                                </pic:blipFill>
                                <pic:spPr>
                                  <a:xfrm>
                                    <a:off x="0" y="0"/>
                                    <a:ext cx="654094" cy="470737"/>
                                  </a:xfrm>
                                  <a:prstGeom prst="rect">
                                    <a:avLst/>
                                  </a:prstGeom>
                                </pic:spPr>
                              </pic:pic>
                            </a:graphicData>
                          </a:graphic>
                        </wp:inline>
                      </w:drawing>
                    </w:r>
                    <w:r>
                      <w:rPr>
                        <w:noProof/>
                      </w:rPr>
                      <w:t xml:space="preserve">      </w:t>
                    </w:r>
                    <w:r>
                      <w:rPr>
                        <w:noProof/>
                      </w:rPr>
                      <w:drawing>
                        <wp:inline distT="0" distB="0" distL="0" distR="0" wp14:anchorId="02BF65BC" wp14:editId="03AE99C5">
                          <wp:extent cx="813714" cy="524786"/>
                          <wp:effectExtent l="19050" t="0" r="5436" b="0"/>
                          <wp:docPr id="35" name="Picture 6" descr="dayligh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lightlogo.jpg"/>
                                  <pic:cNvPicPr/>
                                </pic:nvPicPr>
                                <pic:blipFill>
                                  <a:blip r:embed="rId8"/>
                                  <a:stretch>
                                    <a:fillRect/>
                                  </a:stretch>
                                </pic:blipFill>
                                <pic:spPr>
                                  <a:xfrm>
                                    <a:off x="0" y="0"/>
                                    <a:ext cx="816506" cy="526586"/>
                                  </a:xfrm>
                                  <a:prstGeom prst="rect">
                                    <a:avLst/>
                                  </a:prstGeom>
                                </pic:spPr>
                              </pic:pic>
                            </a:graphicData>
                          </a:graphic>
                        </wp:inline>
                      </w:drawing>
                    </w:r>
                  </w:p>
                  <w:p w14:paraId="65BE276D" w14:textId="77777777" w:rsidR="0043325A" w:rsidRPr="005F31CC" w:rsidRDefault="0043325A" w:rsidP="00EE6E89">
                    <w:pPr>
                      <w:spacing w:before="120"/>
                      <w:jc w:val="center"/>
                      <w:rPr>
                        <w:rFonts w:ascii="Arial" w:hAnsi="Arial" w:cs="Arial"/>
                        <w:b/>
                        <w:sz w:val="16"/>
                      </w:rPr>
                    </w:pPr>
                    <w:r>
                      <w:rPr>
                        <w:rFonts w:ascii="Arial" w:hAnsi="Arial" w:cs="Arial"/>
                        <w:b/>
                        <w:noProof/>
                        <w:sz w:val="18"/>
                      </w:rPr>
                      <w:t>Business Partners</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8D43A" w14:textId="77777777" w:rsidR="001F66D0" w:rsidRPr="001F66D0" w:rsidRDefault="001F66D0" w:rsidP="001F6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6D3A0" w14:textId="77777777" w:rsidR="00C60E7F" w:rsidRDefault="00C60E7F">
      <w:r>
        <w:separator/>
      </w:r>
    </w:p>
  </w:footnote>
  <w:footnote w:type="continuationSeparator" w:id="0">
    <w:p w14:paraId="2CDF1F20" w14:textId="77777777" w:rsidR="00C60E7F" w:rsidRDefault="00C60E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17430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767C71"/>
    <w:multiLevelType w:val="hybridMultilevel"/>
    <w:tmpl w:val="C616DB4A"/>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43AC9D38">
      <w:numFmt w:val="bullet"/>
      <w:lvlText w:val="-"/>
      <w:lvlJc w:val="left"/>
      <w:pPr>
        <w:tabs>
          <w:tab w:val="num" w:pos="2340"/>
        </w:tabs>
        <w:ind w:left="2340" w:hanging="360"/>
      </w:pPr>
      <w:rPr>
        <w:rFonts w:ascii="Lucida Handwriting" w:eastAsia="Times New Roman" w:hAnsi="Lucida Handwriting" w:cs="Times New Roman" w:hint="default"/>
      </w:rPr>
    </w:lvl>
    <w:lvl w:ilvl="3" w:tplc="3F2E2424">
      <w:start w:val="4"/>
      <w:numFmt w:val="lowerLetter"/>
      <w:lvlText w:val="(%4)"/>
      <w:lvlJc w:val="left"/>
      <w:pPr>
        <w:tabs>
          <w:tab w:val="num" w:pos="3240"/>
        </w:tabs>
        <w:ind w:left="3240" w:hanging="720"/>
      </w:pPr>
      <w:rPr>
        <w:rFonts w:hint="default"/>
        <w:b/>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17BB1B1E"/>
    <w:multiLevelType w:val="multilevel"/>
    <w:tmpl w:val="FC66990E"/>
    <w:lvl w:ilvl="0">
      <w:start w:val="1"/>
      <w:numFmt w:val="decimal"/>
      <w:pStyle w:val="TOC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19917DDC"/>
    <w:multiLevelType w:val="hybridMultilevel"/>
    <w:tmpl w:val="525CF762"/>
    <w:lvl w:ilvl="0" w:tplc="0C090001">
      <w:start w:val="1"/>
      <w:numFmt w:val="bullet"/>
      <w:lvlText w:val=""/>
      <w:lvlJc w:val="left"/>
      <w:pPr>
        <w:tabs>
          <w:tab w:val="num" w:pos="2520"/>
        </w:tabs>
        <w:ind w:left="2520" w:hanging="360"/>
      </w:pPr>
      <w:rPr>
        <w:rFonts w:ascii="Symbol" w:hAnsi="Symbol" w:hint="default"/>
      </w:rPr>
    </w:lvl>
    <w:lvl w:ilvl="1" w:tplc="2D4AFF46">
      <w:start w:val="5"/>
      <w:numFmt w:val="bullet"/>
      <w:lvlText w:val="-"/>
      <w:lvlJc w:val="left"/>
      <w:pPr>
        <w:tabs>
          <w:tab w:val="num" w:pos="3240"/>
        </w:tabs>
        <w:ind w:left="3240" w:hanging="360"/>
      </w:pPr>
      <w:rPr>
        <w:rFonts w:ascii="Lucida Handwriting" w:eastAsia="Times New Roman" w:hAnsi="Lucida Handwriting" w:cs="Times New Roman" w:hint="default"/>
      </w:rPr>
    </w:lvl>
    <w:lvl w:ilvl="2" w:tplc="0C090005" w:tentative="1">
      <w:start w:val="1"/>
      <w:numFmt w:val="bullet"/>
      <w:lvlText w:val=""/>
      <w:lvlJc w:val="left"/>
      <w:pPr>
        <w:tabs>
          <w:tab w:val="num" w:pos="3960"/>
        </w:tabs>
        <w:ind w:left="3960" w:hanging="360"/>
      </w:pPr>
      <w:rPr>
        <w:rFonts w:ascii="Wingdings" w:hAnsi="Wingdings" w:hint="default"/>
      </w:rPr>
    </w:lvl>
    <w:lvl w:ilvl="3" w:tplc="0C090001" w:tentative="1">
      <w:start w:val="1"/>
      <w:numFmt w:val="bullet"/>
      <w:lvlText w:val=""/>
      <w:lvlJc w:val="left"/>
      <w:pPr>
        <w:tabs>
          <w:tab w:val="num" w:pos="4680"/>
        </w:tabs>
        <w:ind w:left="4680" w:hanging="360"/>
      </w:pPr>
      <w:rPr>
        <w:rFonts w:ascii="Symbol" w:hAnsi="Symbol" w:hint="default"/>
      </w:rPr>
    </w:lvl>
    <w:lvl w:ilvl="4" w:tplc="0C090003" w:tentative="1">
      <w:start w:val="1"/>
      <w:numFmt w:val="bullet"/>
      <w:lvlText w:val="o"/>
      <w:lvlJc w:val="left"/>
      <w:pPr>
        <w:tabs>
          <w:tab w:val="num" w:pos="5400"/>
        </w:tabs>
        <w:ind w:left="5400" w:hanging="360"/>
      </w:pPr>
      <w:rPr>
        <w:rFonts w:ascii="Courier New" w:hAnsi="Courier New" w:cs="Courier New" w:hint="default"/>
      </w:rPr>
    </w:lvl>
    <w:lvl w:ilvl="5" w:tplc="0C090005" w:tentative="1">
      <w:start w:val="1"/>
      <w:numFmt w:val="bullet"/>
      <w:lvlText w:val=""/>
      <w:lvlJc w:val="left"/>
      <w:pPr>
        <w:tabs>
          <w:tab w:val="num" w:pos="6120"/>
        </w:tabs>
        <w:ind w:left="6120" w:hanging="360"/>
      </w:pPr>
      <w:rPr>
        <w:rFonts w:ascii="Wingdings" w:hAnsi="Wingdings" w:hint="default"/>
      </w:rPr>
    </w:lvl>
    <w:lvl w:ilvl="6" w:tplc="0C090001" w:tentative="1">
      <w:start w:val="1"/>
      <w:numFmt w:val="bullet"/>
      <w:lvlText w:val=""/>
      <w:lvlJc w:val="left"/>
      <w:pPr>
        <w:tabs>
          <w:tab w:val="num" w:pos="6840"/>
        </w:tabs>
        <w:ind w:left="6840" w:hanging="360"/>
      </w:pPr>
      <w:rPr>
        <w:rFonts w:ascii="Symbol" w:hAnsi="Symbol" w:hint="default"/>
      </w:rPr>
    </w:lvl>
    <w:lvl w:ilvl="7" w:tplc="0C090003" w:tentative="1">
      <w:start w:val="1"/>
      <w:numFmt w:val="bullet"/>
      <w:lvlText w:val="o"/>
      <w:lvlJc w:val="left"/>
      <w:pPr>
        <w:tabs>
          <w:tab w:val="num" w:pos="7560"/>
        </w:tabs>
        <w:ind w:left="7560" w:hanging="360"/>
      </w:pPr>
      <w:rPr>
        <w:rFonts w:ascii="Courier New" w:hAnsi="Courier New" w:cs="Courier New" w:hint="default"/>
      </w:rPr>
    </w:lvl>
    <w:lvl w:ilvl="8" w:tplc="0C090005" w:tentative="1">
      <w:start w:val="1"/>
      <w:numFmt w:val="bullet"/>
      <w:lvlText w:val=""/>
      <w:lvlJc w:val="left"/>
      <w:pPr>
        <w:tabs>
          <w:tab w:val="num" w:pos="8280"/>
        </w:tabs>
        <w:ind w:left="8280" w:hanging="360"/>
      </w:pPr>
      <w:rPr>
        <w:rFonts w:ascii="Wingdings" w:hAnsi="Wingdings" w:hint="default"/>
      </w:rPr>
    </w:lvl>
  </w:abstractNum>
  <w:abstractNum w:abstractNumId="4" w15:restartNumberingAfterBreak="0">
    <w:nsid w:val="19C373E1"/>
    <w:multiLevelType w:val="hybridMultilevel"/>
    <w:tmpl w:val="79346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D76F0D"/>
    <w:multiLevelType w:val="hybridMultilevel"/>
    <w:tmpl w:val="0F94E798"/>
    <w:lvl w:ilvl="0" w:tplc="0768767E">
      <w:start w:val="1"/>
      <w:numFmt w:val="bullet"/>
      <w:lvlText w:val=""/>
      <w:lvlJc w:val="left"/>
      <w:pPr>
        <w:tabs>
          <w:tab w:val="num" w:pos="510"/>
        </w:tabs>
        <w:ind w:left="454"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794052"/>
    <w:multiLevelType w:val="hybridMultilevel"/>
    <w:tmpl w:val="AD0C3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8C7772"/>
    <w:multiLevelType w:val="hybridMultilevel"/>
    <w:tmpl w:val="5AE8D73E"/>
    <w:lvl w:ilvl="0" w:tplc="F9B47042">
      <w:start w:val="2020"/>
      <w:numFmt w:val="bullet"/>
      <w:lvlText w:val="-"/>
      <w:lvlJc w:val="left"/>
      <w:pPr>
        <w:tabs>
          <w:tab w:val="num" w:pos="720"/>
        </w:tabs>
        <w:ind w:left="72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D14093"/>
    <w:multiLevelType w:val="hybridMultilevel"/>
    <w:tmpl w:val="2FB21BBE"/>
    <w:lvl w:ilvl="0" w:tplc="6374DEA8">
      <w:start w:val="1"/>
      <w:numFmt w:val="lowerLetter"/>
      <w:lvlText w:val="(%1)"/>
      <w:lvlJc w:val="left"/>
      <w:pPr>
        <w:tabs>
          <w:tab w:val="num" w:pos="720"/>
        </w:tabs>
        <w:ind w:left="720" w:hanging="360"/>
      </w:pPr>
      <w:rPr>
        <w:rFonts w:hint="default"/>
        <w:b/>
      </w:rPr>
    </w:lvl>
    <w:lvl w:ilvl="1" w:tplc="C2305F9E">
      <w:start w:val="4"/>
      <w:numFmt w:val="decimal"/>
      <w:lvlText w:val="%2."/>
      <w:lvlJc w:val="left"/>
      <w:pPr>
        <w:tabs>
          <w:tab w:val="num" w:pos="1440"/>
        </w:tabs>
        <w:ind w:left="1440" w:hanging="360"/>
      </w:pPr>
      <w:rPr>
        <w:rFonts w:hint="default"/>
        <w:b/>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F267D3E"/>
    <w:multiLevelType w:val="multilevel"/>
    <w:tmpl w:val="6F882FD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1800"/>
        </w:tabs>
        <w:ind w:left="1728" w:hanging="2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3D115EC"/>
    <w:multiLevelType w:val="hybridMultilevel"/>
    <w:tmpl w:val="8C4269A8"/>
    <w:lvl w:ilvl="0" w:tplc="82488B72">
      <w:start w:val="2"/>
      <w:numFmt w:val="decimal"/>
      <w:lvlText w:val="%1."/>
      <w:lvlJc w:val="left"/>
      <w:pPr>
        <w:tabs>
          <w:tab w:val="num" w:pos="1440"/>
        </w:tabs>
        <w:ind w:left="1440" w:hanging="360"/>
      </w:pPr>
    </w:lvl>
    <w:lvl w:ilvl="1" w:tplc="0C090019">
      <w:start w:val="1"/>
      <w:numFmt w:val="lowerLetter"/>
      <w:lvlText w:val="%2."/>
      <w:lvlJc w:val="left"/>
      <w:pPr>
        <w:tabs>
          <w:tab w:val="num" w:pos="1440"/>
        </w:tabs>
        <w:ind w:left="1440" w:hanging="360"/>
      </w:pPr>
    </w:lvl>
    <w:lvl w:ilvl="2" w:tplc="832CA0D6">
      <w:start w:val="4"/>
      <w:numFmt w:val="decimal"/>
      <w:lvlText w:val="%3."/>
      <w:lvlJc w:val="left"/>
      <w:pPr>
        <w:tabs>
          <w:tab w:val="num" w:pos="2340"/>
        </w:tabs>
        <w:ind w:left="234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15:restartNumberingAfterBreak="0">
    <w:nsid w:val="3974640E"/>
    <w:multiLevelType w:val="multilevel"/>
    <w:tmpl w:val="05ACF276"/>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9E11B29"/>
    <w:multiLevelType w:val="hybridMultilevel"/>
    <w:tmpl w:val="0E5AD74A"/>
    <w:lvl w:ilvl="0" w:tplc="F9B47042">
      <w:start w:val="2020"/>
      <w:numFmt w:val="bullet"/>
      <w:lvlText w:val="-"/>
      <w:lvlJc w:val="left"/>
      <w:pPr>
        <w:tabs>
          <w:tab w:val="num" w:pos="720"/>
        </w:tabs>
        <w:ind w:left="72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8F3FB1"/>
    <w:multiLevelType w:val="hybridMultilevel"/>
    <w:tmpl w:val="14F8D6BA"/>
    <w:lvl w:ilvl="0" w:tplc="431CDA8E">
      <w:start w:val="2"/>
      <w:numFmt w:val="decimal"/>
      <w:lvlText w:val="%1."/>
      <w:lvlJc w:val="left"/>
      <w:pPr>
        <w:tabs>
          <w:tab w:val="num" w:pos="180"/>
        </w:tabs>
        <w:ind w:left="180" w:hanging="360"/>
      </w:pPr>
      <w:rPr>
        <w:rFonts w:hint="default"/>
      </w:rPr>
    </w:lvl>
    <w:lvl w:ilvl="1" w:tplc="0C090019" w:tentative="1">
      <w:start w:val="1"/>
      <w:numFmt w:val="lowerLetter"/>
      <w:lvlText w:val="%2."/>
      <w:lvlJc w:val="left"/>
      <w:pPr>
        <w:tabs>
          <w:tab w:val="num" w:pos="900"/>
        </w:tabs>
        <w:ind w:left="900" w:hanging="360"/>
      </w:pPr>
    </w:lvl>
    <w:lvl w:ilvl="2" w:tplc="0C09001B" w:tentative="1">
      <w:start w:val="1"/>
      <w:numFmt w:val="lowerRoman"/>
      <w:lvlText w:val="%3."/>
      <w:lvlJc w:val="right"/>
      <w:pPr>
        <w:tabs>
          <w:tab w:val="num" w:pos="1620"/>
        </w:tabs>
        <w:ind w:left="1620" w:hanging="180"/>
      </w:pPr>
    </w:lvl>
    <w:lvl w:ilvl="3" w:tplc="0C09000F" w:tentative="1">
      <w:start w:val="1"/>
      <w:numFmt w:val="decimal"/>
      <w:lvlText w:val="%4."/>
      <w:lvlJc w:val="left"/>
      <w:pPr>
        <w:tabs>
          <w:tab w:val="num" w:pos="2340"/>
        </w:tabs>
        <w:ind w:left="2340" w:hanging="360"/>
      </w:pPr>
    </w:lvl>
    <w:lvl w:ilvl="4" w:tplc="0C090019" w:tentative="1">
      <w:start w:val="1"/>
      <w:numFmt w:val="lowerLetter"/>
      <w:lvlText w:val="%5."/>
      <w:lvlJc w:val="left"/>
      <w:pPr>
        <w:tabs>
          <w:tab w:val="num" w:pos="3060"/>
        </w:tabs>
        <w:ind w:left="3060" w:hanging="360"/>
      </w:pPr>
    </w:lvl>
    <w:lvl w:ilvl="5" w:tplc="0C09001B" w:tentative="1">
      <w:start w:val="1"/>
      <w:numFmt w:val="lowerRoman"/>
      <w:lvlText w:val="%6."/>
      <w:lvlJc w:val="right"/>
      <w:pPr>
        <w:tabs>
          <w:tab w:val="num" w:pos="3780"/>
        </w:tabs>
        <w:ind w:left="3780" w:hanging="180"/>
      </w:pPr>
    </w:lvl>
    <w:lvl w:ilvl="6" w:tplc="0C09000F" w:tentative="1">
      <w:start w:val="1"/>
      <w:numFmt w:val="decimal"/>
      <w:lvlText w:val="%7."/>
      <w:lvlJc w:val="left"/>
      <w:pPr>
        <w:tabs>
          <w:tab w:val="num" w:pos="4500"/>
        </w:tabs>
        <w:ind w:left="4500" w:hanging="360"/>
      </w:pPr>
    </w:lvl>
    <w:lvl w:ilvl="7" w:tplc="0C090019" w:tentative="1">
      <w:start w:val="1"/>
      <w:numFmt w:val="lowerLetter"/>
      <w:lvlText w:val="%8."/>
      <w:lvlJc w:val="left"/>
      <w:pPr>
        <w:tabs>
          <w:tab w:val="num" w:pos="5220"/>
        </w:tabs>
        <w:ind w:left="5220" w:hanging="360"/>
      </w:pPr>
    </w:lvl>
    <w:lvl w:ilvl="8" w:tplc="0C09001B" w:tentative="1">
      <w:start w:val="1"/>
      <w:numFmt w:val="lowerRoman"/>
      <w:lvlText w:val="%9."/>
      <w:lvlJc w:val="right"/>
      <w:pPr>
        <w:tabs>
          <w:tab w:val="num" w:pos="5940"/>
        </w:tabs>
        <w:ind w:left="5940" w:hanging="180"/>
      </w:pPr>
    </w:lvl>
  </w:abstractNum>
  <w:abstractNum w:abstractNumId="14" w15:restartNumberingAfterBreak="0">
    <w:nsid w:val="3FD16724"/>
    <w:multiLevelType w:val="hybridMultilevel"/>
    <w:tmpl w:val="488C8404"/>
    <w:lvl w:ilvl="0" w:tplc="2FF8B202">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C64A6E"/>
    <w:multiLevelType w:val="hybridMultilevel"/>
    <w:tmpl w:val="4DAA07AE"/>
    <w:lvl w:ilvl="0" w:tplc="17649EDC">
      <w:start w:val="1"/>
      <w:numFmt w:val="bullet"/>
      <w:lvlText w:val=""/>
      <w:lvlJc w:val="left"/>
      <w:pPr>
        <w:tabs>
          <w:tab w:val="num" w:pos="510"/>
        </w:tabs>
        <w:ind w:left="454"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8B623D"/>
    <w:multiLevelType w:val="hybridMultilevel"/>
    <w:tmpl w:val="A1220D0A"/>
    <w:lvl w:ilvl="0" w:tplc="0768767E">
      <w:start w:val="1"/>
      <w:numFmt w:val="bullet"/>
      <w:pStyle w:val="BulletSub"/>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102FC3"/>
    <w:multiLevelType w:val="hybridMultilevel"/>
    <w:tmpl w:val="035EA10E"/>
    <w:lvl w:ilvl="0" w:tplc="349EDDB8">
      <w:start w:val="1"/>
      <w:numFmt w:val="decimal"/>
      <w:lvlText w:val="%1."/>
      <w:lvlJc w:val="left"/>
      <w:pPr>
        <w:tabs>
          <w:tab w:val="num" w:pos="720"/>
        </w:tabs>
        <w:ind w:left="720" w:hanging="360"/>
      </w:pPr>
      <w:rPr>
        <w:b/>
      </w:rPr>
    </w:lvl>
    <w:lvl w:ilvl="1" w:tplc="25323FDC">
      <w:start w:val="1"/>
      <w:numFmt w:val="lowerLetter"/>
      <w:lvlText w:val="%2."/>
      <w:lvlJc w:val="left"/>
      <w:pPr>
        <w:tabs>
          <w:tab w:val="num" w:pos="1440"/>
        </w:tabs>
        <w:ind w:left="1440" w:hanging="360"/>
      </w:pPr>
      <w:rPr>
        <w:rFonts w:ascii="Tahoma" w:hAnsi="Tahoma"/>
        <w:color w:val="auto"/>
        <w:sz w:val="24"/>
        <w:szCs w:val="24"/>
      </w:rPr>
    </w:lvl>
    <w:lvl w:ilvl="2" w:tplc="3BFA326E">
      <w:start w:val="1"/>
      <w:numFmt w:val="lowerLetter"/>
      <w:lvlText w:val="%3."/>
      <w:lvlJc w:val="right"/>
      <w:pPr>
        <w:tabs>
          <w:tab w:val="num" w:pos="2160"/>
        </w:tabs>
        <w:ind w:left="2160" w:hanging="180"/>
      </w:pPr>
      <w:rPr>
        <w:rFonts w:ascii="Times New Roman" w:eastAsia="Times New Roman" w:hAnsi="Times New Roman" w:cs="Times New Roman"/>
      </w:rPr>
    </w:lvl>
    <w:lvl w:ilvl="3" w:tplc="BCFC934C">
      <w:start w:val="7"/>
      <w:numFmt w:val="decimal"/>
      <w:lvlText w:val="%4"/>
      <w:lvlJc w:val="left"/>
      <w:pPr>
        <w:tabs>
          <w:tab w:val="num" w:pos="2880"/>
        </w:tabs>
        <w:ind w:left="2880" w:hanging="360"/>
      </w:pPr>
      <w:rPr>
        <w:rFonts w:ascii="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B345AF5"/>
    <w:multiLevelType w:val="hybridMultilevel"/>
    <w:tmpl w:val="770A4B32"/>
    <w:lvl w:ilvl="0" w:tplc="5D0E59E4">
      <w:start w:val="1"/>
      <w:numFmt w:val="decimal"/>
      <w:lvlText w:val="%1."/>
      <w:lvlJc w:val="left"/>
      <w:pPr>
        <w:tabs>
          <w:tab w:val="num" w:pos="360"/>
        </w:tabs>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9" w15:restartNumberingAfterBreak="0">
    <w:nsid w:val="52D61043"/>
    <w:multiLevelType w:val="multilevel"/>
    <w:tmpl w:val="1E30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1D2914"/>
    <w:multiLevelType w:val="hybridMultilevel"/>
    <w:tmpl w:val="15248036"/>
    <w:lvl w:ilvl="0" w:tplc="0C090001">
      <w:start w:val="4"/>
      <w:numFmt w:val="bullet"/>
      <w:lvlText w:val=""/>
      <w:lvlJc w:val="left"/>
      <w:pPr>
        <w:tabs>
          <w:tab w:val="num" w:pos="720"/>
        </w:tabs>
        <w:ind w:left="720" w:hanging="360"/>
      </w:pPr>
      <w:rPr>
        <w:rFonts w:ascii="Symbol" w:eastAsia="Times New Roman"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5E413469"/>
    <w:multiLevelType w:val="hybridMultilevel"/>
    <w:tmpl w:val="A9B033C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3DB07AF"/>
    <w:multiLevelType w:val="hybridMultilevel"/>
    <w:tmpl w:val="C602D012"/>
    <w:lvl w:ilvl="0" w:tplc="0C090001">
      <w:start w:val="1"/>
      <w:numFmt w:val="lowerLetter"/>
      <w:lvlText w:val="%1."/>
      <w:lvlJc w:val="left"/>
      <w:pPr>
        <w:tabs>
          <w:tab w:val="num" w:pos="2160"/>
        </w:tabs>
        <w:ind w:left="2160" w:hanging="360"/>
      </w:pPr>
      <w:rPr>
        <w:rFonts w:hint="default"/>
      </w:rPr>
    </w:lvl>
    <w:lvl w:ilvl="1" w:tplc="0C090003" w:tentative="1">
      <w:start w:val="1"/>
      <w:numFmt w:val="lowerLetter"/>
      <w:lvlText w:val="%2."/>
      <w:lvlJc w:val="left"/>
      <w:pPr>
        <w:tabs>
          <w:tab w:val="num" w:pos="2880"/>
        </w:tabs>
        <w:ind w:left="2880" w:hanging="360"/>
      </w:pPr>
    </w:lvl>
    <w:lvl w:ilvl="2" w:tplc="0C090005" w:tentative="1">
      <w:start w:val="1"/>
      <w:numFmt w:val="lowerRoman"/>
      <w:lvlText w:val="%3."/>
      <w:lvlJc w:val="right"/>
      <w:pPr>
        <w:tabs>
          <w:tab w:val="num" w:pos="3600"/>
        </w:tabs>
        <w:ind w:left="3600" w:hanging="180"/>
      </w:pPr>
    </w:lvl>
    <w:lvl w:ilvl="3" w:tplc="0C090001" w:tentative="1">
      <w:start w:val="1"/>
      <w:numFmt w:val="decimal"/>
      <w:lvlText w:val="%4."/>
      <w:lvlJc w:val="left"/>
      <w:pPr>
        <w:tabs>
          <w:tab w:val="num" w:pos="4320"/>
        </w:tabs>
        <w:ind w:left="4320" w:hanging="360"/>
      </w:pPr>
    </w:lvl>
    <w:lvl w:ilvl="4" w:tplc="0C090003" w:tentative="1">
      <w:start w:val="1"/>
      <w:numFmt w:val="lowerLetter"/>
      <w:lvlText w:val="%5."/>
      <w:lvlJc w:val="left"/>
      <w:pPr>
        <w:tabs>
          <w:tab w:val="num" w:pos="5040"/>
        </w:tabs>
        <w:ind w:left="5040" w:hanging="360"/>
      </w:pPr>
    </w:lvl>
    <w:lvl w:ilvl="5" w:tplc="0C090005" w:tentative="1">
      <w:start w:val="1"/>
      <w:numFmt w:val="lowerRoman"/>
      <w:lvlText w:val="%6."/>
      <w:lvlJc w:val="right"/>
      <w:pPr>
        <w:tabs>
          <w:tab w:val="num" w:pos="5760"/>
        </w:tabs>
        <w:ind w:left="5760" w:hanging="180"/>
      </w:pPr>
    </w:lvl>
    <w:lvl w:ilvl="6" w:tplc="0C090001" w:tentative="1">
      <w:start w:val="1"/>
      <w:numFmt w:val="decimal"/>
      <w:lvlText w:val="%7."/>
      <w:lvlJc w:val="left"/>
      <w:pPr>
        <w:tabs>
          <w:tab w:val="num" w:pos="6480"/>
        </w:tabs>
        <w:ind w:left="6480" w:hanging="360"/>
      </w:pPr>
    </w:lvl>
    <w:lvl w:ilvl="7" w:tplc="0C090003" w:tentative="1">
      <w:start w:val="1"/>
      <w:numFmt w:val="lowerLetter"/>
      <w:lvlText w:val="%8."/>
      <w:lvlJc w:val="left"/>
      <w:pPr>
        <w:tabs>
          <w:tab w:val="num" w:pos="7200"/>
        </w:tabs>
        <w:ind w:left="7200" w:hanging="360"/>
      </w:pPr>
    </w:lvl>
    <w:lvl w:ilvl="8" w:tplc="0C090005" w:tentative="1">
      <w:start w:val="1"/>
      <w:numFmt w:val="lowerRoman"/>
      <w:lvlText w:val="%9."/>
      <w:lvlJc w:val="right"/>
      <w:pPr>
        <w:tabs>
          <w:tab w:val="num" w:pos="7920"/>
        </w:tabs>
        <w:ind w:left="7920" w:hanging="180"/>
      </w:pPr>
    </w:lvl>
  </w:abstractNum>
  <w:abstractNum w:abstractNumId="23" w15:restartNumberingAfterBreak="0">
    <w:nsid w:val="64B305D2"/>
    <w:multiLevelType w:val="hybridMultilevel"/>
    <w:tmpl w:val="7A62A294"/>
    <w:lvl w:ilvl="0" w:tplc="D0BC4ECE">
      <w:start w:val="1"/>
      <w:numFmt w:val="bullet"/>
      <w:lvlText w:val=""/>
      <w:lvlJc w:val="left"/>
      <w:pPr>
        <w:tabs>
          <w:tab w:val="num" w:pos="284"/>
        </w:tabs>
        <w:ind w:left="284" w:hanging="284"/>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C80FAA"/>
    <w:multiLevelType w:val="multilevel"/>
    <w:tmpl w:val="304E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BC766F"/>
    <w:multiLevelType w:val="hybridMultilevel"/>
    <w:tmpl w:val="9800CADC"/>
    <w:lvl w:ilvl="0" w:tplc="0C09000F">
      <w:start w:val="1"/>
      <w:numFmt w:val="decimal"/>
      <w:lvlText w:val="%1."/>
      <w:lvlJc w:val="left"/>
      <w:pPr>
        <w:tabs>
          <w:tab w:val="num" w:pos="360"/>
        </w:tabs>
        <w:ind w:left="360" w:hanging="360"/>
      </w:pPr>
    </w:lvl>
    <w:lvl w:ilvl="1" w:tplc="03040F7E">
      <w:start w:val="1"/>
      <w:numFmt w:val="lowerLetter"/>
      <w:lvlText w:val="(%2)"/>
      <w:lvlJc w:val="left"/>
      <w:pPr>
        <w:tabs>
          <w:tab w:val="num" w:pos="1080"/>
        </w:tabs>
        <w:ind w:left="1080" w:hanging="360"/>
      </w:pPr>
      <w:rPr>
        <w:rFonts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6" w15:restartNumberingAfterBreak="0">
    <w:nsid w:val="67A4546B"/>
    <w:multiLevelType w:val="multilevel"/>
    <w:tmpl w:val="CE74ED98"/>
    <w:lvl w:ilvl="0">
      <w:start w:val="1"/>
      <w:numFmt w:val="decimal"/>
      <w:lvlText w:val="%1"/>
      <w:lvlJc w:val="left"/>
      <w:pPr>
        <w:tabs>
          <w:tab w:val="num" w:pos="900"/>
        </w:tabs>
        <w:ind w:left="900" w:hanging="900"/>
      </w:pPr>
      <w:rPr>
        <w:rFonts w:hint="default"/>
      </w:rPr>
    </w:lvl>
    <w:lvl w:ilvl="1">
      <w:start w:val="1"/>
      <w:numFmt w:val="decimal"/>
      <w:lvlText w:val="%1.%2"/>
      <w:lvlJc w:val="left"/>
      <w:pPr>
        <w:tabs>
          <w:tab w:val="num" w:pos="1800"/>
        </w:tabs>
        <w:ind w:left="1800" w:hanging="900"/>
      </w:pPr>
      <w:rPr>
        <w:rFonts w:hint="default"/>
      </w:rPr>
    </w:lvl>
    <w:lvl w:ilvl="2">
      <w:start w:val="1"/>
      <w:numFmt w:val="decimal"/>
      <w:lvlText w:val="%1.%2.%3"/>
      <w:lvlJc w:val="left"/>
      <w:pPr>
        <w:tabs>
          <w:tab w:val="num" w:pos="2700"/>
        </w:tabs>
        <w:ind w:left="2700" w:hanging="900"/>
      </w:pPr>
      <w:rPr>
        <w:rFonts w:hint="default"/>
      </w:rPr>
    </w:lvl>
    <w:lvl w:ilvl="3">
      <w:start w:val="1"/>
      <w:numFmt w:val="decimal"/>
      <w:lvlText w:val="%1.%2.%3.%4"/>
      <w:lvlJc w:val="left"/>
      <w:pPr>
        <w:tabs>
          <w:tab w:val="num" w:pos="3600"/>
        </w:tabs>
        <w:ind w:left="3600" w:hanging="90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27" w15:restartNumberingAfterBreak="0">
    <w:nsid w:val="720A3DB4"/>
    <w:multiLevelType w:val="multilevel"/>
    <w:tmpl w:val="8B0A9A3C"/>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6770880"/>
    <w:multiLevelType w:val="multilevel"/>
    <w:tmpl w:val="B2C6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0E50CF"/>
    <w:multiLevelType w:val="hybridMultilevel"/>
    <w:tmpl w:val="B552B3B2"/>
    <w:lvl w:ilvl="0" w:tplc="F9B47042">
      <w:start w:val="2020"/>
      <w:numFmt w:val="bullet"/>
      <w:lvlText w:val="-"/>
      <w:lvlJc w:val="left"/>
      <w:pPr>
        <w:tabs>
          <w:tab w:val="num" w:pos="720"/>
        </w:tabs>
        <w:ind w:left="72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C24936"/>
    <w:multiLevelType w:val="multilevel"/>
    <w:tmpl w:val="D8E8B87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15:restartNumberingAfterBreak="0">
    <w:nsid w:val="7B3D2967"/>
    <w:multiLevelType w:val="hybridMultilevel"/>
    <w:tmpl w:val="05ACF276"/>
    <w:lvl w:ilvl="0" w:tplc="2B54B2B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5"/>
  </w:num>
  <w:num w:numId="5">
    <w:abstractNumId w:val="9"/>
  </w:num>
  <w:num w:numId="6">
    <w:abstractNumId w:val="31"/>
  </w:num>
  <w:num w:numId="7">
    <w:abstractNumId w:val="14"/>
  </w:num>
  <w:num w:numId="8">
    <w:abstractNumId w:val="23"/>
  </w:num>
  <w:num w:numId="9">
    <w:abstractNumId w:val="26"/>
  </w:num>
  <w:num w:numId="10">
    <w:abstractNumId w:val="22"/>
  </w:num>
  <w:num w:numId="11">
    <w:abstractNumId w:val="4"/>
  </w:num>
  <w:num w:numId="12">
    <w:abstractNumId w:val="21"/>
  </w:num>
  <w:num w:numId="13">
    <w:abstractNumId w:val="3"/>
  </w:num>
  <w:num w:numId="14">
    <w:abstractNumId w:val="30"/>
  </w:num>
  <w:num w:numId="15">
    <w:abstractNumId w:val="15"/>
  </w:num>
  <w:num w:numId="16">
    <w:abstractNumId w:val="5"/>
  </w:num>
  <w:num w:numId="17">
    <w:abstractNumId w:val="16"/>
  </w:num>
  <w:num w:numId="18">
    <w:abstractNumId w:val="2"/>
  </w:num>
  <w:num w:numId="19">
    <w:abstractNumId w:val="19"/>
  </w:num>
  <w:num w:numId="20">
    <w:abstractNumId w:val="28"/>
  </w:num>
  <w:num w:numId="21">
    <w:abstractNumId w:val="24"/>
  </w:num>
  <w:num w:numId="22">
    <w:abstractNumId w:val="12"/>
  </w:num>
  <w:num w:numId="23">
    <w:abstractNumId w:val="29"/>
  </w:num>
  <w:num w:numId="24">
    <w:abstractNumId w:val="7"/>
  </w:num>
  <w:num w:numId="25">
    <w:abstractNumId w:val="17"/>
  </w:num>
  <w:num w:numId="26">
    <w:abstractNumId w:val="13"/>
  </w:num>
  <w:num w:numId="27">
    <w:abstractNumId w:val="8"/>
  </w:num>
  <w:num w:numId="28">
    <w:abstractNumId w:val="27"/>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FF8"/>
    <w:rsid w:val="0000672E"/>
    <w:rsid w:val="000139E2"/>
    <w:rsid w:val="0002505E"/>
    <w:rsid w:val="00032C47"/>
    <w:rsid w:val="0005093F"/>
    <w:rsid w:val="00050BBD"/>
    <w:rsid w:val="0005442F"/>
    <w:rsid w:val="00056992"/>
    <w:rsid w:val="00066065"/>
    <w:rsid w:val="00073778"/>
    <w:rsid w:val="000746C1"/>
    <w:rsid w:val="000748D9"/>
    <w:rsid w:val="00076A72"/>
    <w:rsid w:val="000975E6"/>
    <w:rsid w:val="000B347E"/>
    <w:rsid w:val="000B5B4A"/>
    <w:rsid w:val="000C12E1"/>
    <w:rsid w:val="000D0536"/>
    <w:rsid w:val="00105A4E"/>
    <w:rsid w:val="00107340"/>
    <w:rsid w:val="00135920"/>
    <w:rsid w:val="001508F1"/>
    <w:rsid w:val="0016336A"/>
    <w:rsid w:val="00180AFA"/>
    <w:rsid w:val="0018561A"/>
    <w:rsid w:val="0019081B"/>
    <w:rsid w:val="001A0E8C"/>
    <w:rsid w:val="001A59A5"/>
    <w:rsid w:val="001E1F8C"/>
    <w:rsid w:val="001E4528"/>
    <w:rsid w:val="001F34A8"/>
    <w:rsid w:val="001F66D0"/>
    <w:rsid w:val="001F7ECF"/>
    <w:rsid w:val="00211E83"/>
    <w:rsid w:val="0022197B"/>
    <w:rsid w:val="0022681F"/>
    <w:rsid w:val="00245FD5"/>
    <w:rsid w:val="00251534"/>
    <w:rsid w:val="00251B7A"/>
    <w:rsid w:val="002533A7"/>
    <w:rsid w:val="0028798F"/>
    <w:rsid w:val="002B0452"/>
    <w:rsid w:val="002B076F"/>
    <w:rsid w:val="002B3A77"/>
    <w:rsid w:val="002B4FF8"/>
    <w:rsid w:val="002C586A"/>
    <w:rsid w:val="002C6463"/>
    <w:rsid w:val="002D0859"/>
    <w:rsid w:val="002D4781"/>
    <w:rsid w:val="002D5883"/>
    <w:rsid w:val="002E26BB"/>
    <w:rsid w:val="002E6817"/>
    <w:rsid w:val="002F2D51"/>
    <w:rsid w:val="002F5511"/>
    <w:rsid w:val="0030604C"/>
    <w:rsid w:val="003129DA"/>
    <w:rsid w:val="003134CB"/>
    <w:rsid w:val="003214D7"/>
    <w:rsid w:val="0032762F"/>
    <w:rsid w:val="00330300"/>
    <w:rsid w:val="00330F2E"/>
    <w:rsid w:val="00331A17"/>
    <w:rsid w:val="003408BF"/>
    <w:rsid w:val="0034539E"/>
    <w:rsid w:val="00374E08"/>
    <w:rsid w:val="00377EDC"/>
    <w:rsid w:val="003A4DEC"/>
    <w:rsid w:val="003B2019"/>
    <w:rsid w:val="003B2802"/>
    <w:rsid w:val="003B591E"/>
    <w:rsid w:val="003D0EFA"/>
    <w:rsid w:val="003E04E3"/>
    <w:rsid w:val="003F703A"/>
    <w:rsid w:val="003F7BA6"/>
    <w:rsid w:val="00401085"/>
    <w:rsid w:val="004134E7"/>
    <w:rsid w:val="00420176"/>
    <w:rsid w:val="004205A9"/>
    <w:rsid w:val="00431A31"/>
    <w:rsid w:val="00431D5C"/>
    <w:rsid w:val="004321A6"/>
    <w:rsid w:val="0043325A"/>
    <w:rsid w:val="004346E6"/>
    <w:rsid w:val="004366A9"/>
    <w:rsid w:val="00453B39"/>
    <w:rsid w:val="0045497D"/>
    <w:rsid w:val="004560F8"/>
    <w:rsid w:val="00470050"/>
    <w:rsid w:val="0047785E"/>
    <w:rsid w:val="004906D1"/>
    <w:rsid w:val="00491675"/>
    <w:rsid w:val="00491EBD"/>
    <w:rsid w:val="004933D7"/>
    <w:rsid w:val="004A0FBC"/>
    <w:rsid w:val="004A4FEF"/>
    <w:rsid w:val="004A5A7F"/>
    <w:rsid w:val="004C6634"/>
    <w:rsid w:val="004D7EAA"/>
    <w:rsid w:val="004F37E0"/>
    <w:rsid w:val="004F5094"/>
    <w:rsid w:val="005002CF"/>
    <w:rsid w:val="005031F0"/>
    <w:rsid w:val="00506937"/>
    <w:rsid w:val="0051591E"/>
    <w:rsid w:val="00515A68"/>
    <w:rsid w:val="0052616F"/>
    <w:rsid w:val="00527C31"/>
    <w:rsid w:val="00531BBA"/>
    <w:rsid w:val="0054513B"/>
    <w:rsid w:val="0054727B"/>
    <w:rsid w:val="00553A83"/>
    <w:rsid w:val="0057194D"/>
    <w:rsid w:val="005830F2"/>
    <w:rsid w:val="00584BDD"/>
    <w:rsid w:val="005866EB"/>
    <w:rsid w:val="005932EC"/>
    <w:rsid w:val="00597211"/>
    <w:rsid w:val="005A1A24"/>
    <w:rsid w:val="005A7065"/>
    <w:rsid w:val="005A7861"/>
    <w:rsid w:val="005A78DC"/>
    <w:rsid w:val="005B27B3"/>
    <w:rsid w:val="005B49FD"/>
    <w:rsid w:val="005C0813"/>
    <w:rsid w:val="005C5E35"/>
    <w:rsid w:val="005D1C70"/>
    <w:rsid w:val="005D6261"/>
    <w:rsid w:val="005D765A"/>
    <w:rsid w:val="005E03F8"/>
    <w:rsid w:val="005E3223"/>
    <w:rsid w:val="005E4B6A"/>
    <w:rsid w:val="005F0199"/>
    <w:rsid w:val="005F2D41"/>
    <w:rsid w:val="005F31CC"/>
    <w:rsid w:val="005F5213"/>
    <w:rsid w:val="006022D1"/>
    <w:rsid w:val="00611C72"/>
    <w:rsid w:val="00636BFB"/>
    <w:rsid w:val="00641AB6"/>
    <w:rsid w:val="0064728E"/>
    <w:rsid w:val="00647CD5"/>
    <w:rsid w:val="00647EE0"/>
    <w:rsid w:val="00654552"/>
    <w:rsid w:val="006605F4"/>
    <w:rsid w:val="00663BC1"/>
    <w:rsid w:val="00666933"/>
    <w:rsid w:val="00671C83"/>
    <w:rsid w:val="00681513"/>
    <w:rsid w:val="00685031"/>
    <w:rsid w:val="00694A44"/>
    <w:rsid w:val="006955C7"/>
    <w:rsid w:val="006A0B67"/>
    <w:rsid w:val="006A5837"/>
    <w:rsid w:val="006A6698"/>
    <w:rsid w:val="006C48E6"/>
    <w:rsid w:val="006E0C80"/>
    <w:rsid w:val="006E1D0D"/>
    <w:rsid w:val="006E2843"/>
    <w:rsid w:val="00701ACF"/>
    <w:rsid w:val="00701CA3"/>
    <w:rsid w:val="00705CC0"/>
    <w:rsid w:val="0071180B"/>
    <w:rsid w:val="00732C23"/>
    <w:rsid w:val="00734E1B"/>
    <w:rsid w:val="0074009E"/>
    <w:rsid w:val="00751082"/>
    <w:rsid w:val="00760872"/>
    <w:rsid w:val="007665CA"/>
    <w:rsid w:val="00771379"/>
    <w:rsid w:val="00781B92"/>
    <w:rsid w:val="0078201A"/>
    <w:rsid w:val="00783B5D"/>
    <w:rsid w:val="00784AA5"/>
    <w:rsid w:val="007A6A6D"/>
    <w:rsid w:val="007B0B84"/>
    <w:rsid w:val="007C2E58"/>
    <w:rsid w:val="007C31DF"/>
    <w:rsid w:val="007D3711"/>
    <w:rsid w:val="007D3E0D"/>
    <w:rsid w:val="007D3EB8"/>
    <w:rsid w:val="007D61FC"/>
    <w:rsid w:val="007E5987"/>
    <w:rsid w:val="007E6028"/>
    <w:rsid w:val="00801C92"/>
    <w:rsid w:val="00820A46"/>
    <w:rsid w:val="0082115D"/>
    <w:rsid w:val="00824E80"/>
    <w:rsid w:val="008252C3"/>
    <w:rsid w:val="00827969"/>
    <w:rsid w:val="00837FB1"/>
    <w:rsid w:val="00840323"/>
    <w:rsid w:val="008423DF"/>
    <w:rsid w:val="008443CC"/>
    <w:rsid w:val="0085080E"/>
    <w:rsid w:val="00852672"/>
    <w:rsid w:val="0085271F"/>
    <w:rsid w:val="00855939"/>
    <w:rsid w:val="00864892"/>
    <w:rsid w:val="00870A12"/>
    <w:rsid w:val="00882A5F"/>
    <w:rsid w:val="00883268"/>
    <w:rsid w:val="0089076A"/>
    <w:rsid w:val="00896D05"/>
    <w:rsid w:val="008A5FBB"/>
    <w:rsid w:val="008B37FE"/>
    <w:rsid w:val="008C423D"/>
    <w:rsid w:val="008E0AE2"/>
    <w:rsid w:val="008E1813"/>
    <w:rsid w:val="008E38BB"/>
    <w:rsid w:val="008E6FA1"/>
    <w:rsid w:val="008F2C8C"/>
    <w:rsid w:val="008F4BFE"/>
    <w:rsid w:val="009070D2"/>
    <w:rsid w:val="00911C4D"/>
    <w:rsid w:val="00911E22"/>
    <w:rsid w:val="009447CB"/>
    <w:rsid w:val="00963EA2"/>
    <w:rsid w:val="00963ED1"/>
    <w:rsid w:val="00982217"/>
    <w:rsid w:val="009833C3"/>
    <w:rsid w:val="009929B3"/>
    <w:rsid w:val="00995567"/>
    <w:rsid w:val="009A3958"/>
    <w:rsid w:val="009B41C8"/>
    <w:rsid w:val="009B5520"/>
    <w:rsid w:val="009C39D3"/>
    <w:rsid w:val="009C6FB4"/>
    <w:rsid w:val="009D1A71"/>
    <w:rsid w:val="009D450B"/>
    <w:rsid w:val="009D5439"/>
    <w:rsid w:val="009D76A7"/>
    <w:rsid w:val="009D7C4A"/>
    <w:rsid w:val="009F1F9B"/>
    <w:rsid w:val="009F40B4"/>
    <w:rsid w:val="009F5EB6"/>
    <w:rsid w:val="00A03A19"/>
    <w:rsid w:val="00A10C36"/>
    <w:rsid w:val="00A13514"/>
    <w:rsid w:val="00A13BCB"/>
    <w:rsid w:val="00A16ED1"/>
    <w:rsid w:val="00A27D6B"/>
    <w:rsid w:val="00A3278F"/>
    <w:rsid w:val="00A3772B"/>
    <w:rsid w:val="00A422B9"/>
    <w:rsid w:val="00A51D66"/>
    <w:rsid w:val="00A569C2"/>
    <w:rsid w:val="00A63FE4"/>
    <w:rsid w:val="00A716FA"/>
    <w:rsid w:val="00A84772"/>
    <w:rsid w:val="00A9089C"/>
    <w:rsid w:val="00AA28CC"/>
    <w:rsid w:val="00AB176C"/>
    <w:rsid w:val="00AB3D4A"/>
    <w:rsid w:val="00AC336F"/>
    <w:rsid w:val="00AD273F"/>
    <w:rsid w:val="00AD7FA2"/>
    <w:rsid w:val="00AE46B2"/>
    <w:rsid w:val="00AE6993"/>
    <w:rsid w:val="00AF1A68"/>
    <w:rsid w:val="00AF270C"/>
    <w:rsid w:val="00B042F5"/>
    <w:rsid w:val="00B05187"/>
    <w:rsid w:val="00B05F13"/>
    <w:rsid w:val="00B11E4E"/>
    <w:rsid w:val="00B134D3"/>
    <w:rsid w:val="00B24B6F"/>
    <w:rsid w:val="00B276E3"/>
    <w:rsid w:val="00B33E43"/>
    <w:rsid w:val="00B35020"/>
    <w:rsid w:val="00B350DF"/>
    <w:rsid w:val="00B37B70"/>
    <w:rsid w:val="00B40D5E"/>
    <w:rsid w:val="00B60EA1"/>
    <w:rsid w:val="00B64273"/>
    <w:rsid w:val="00B735C0"/>
    <w:rsid w:val="00B93D77"/>
    <w:rsid w:val="00BB0632"/>
    <w:rsid w:val="00BB2658"/>
    <w:rsid w:val="00BB7B37"/>
    <w:rsid w:val="00BD2044"/>
    <w:rsid w:val="00BE6345"/>
    <w:rsid w:val="00BF1B5C"/>
    <w:rsid w:val="00BF1C61"/>
    <w:rsid w:val="00BF4335"/>
    <w:rsid w:val="00BF7BFD"/>
    <w:rsid w:val="00C116EC"/>
    <w:rsid w:val="00C1371D"/>
    <w:rsid w:val="00C15847"/>
    <w:rsid w:val="00C206C0"/>
    <w:rsid w:val="00C337B2"/>
    <w:rsid w:val="00C52F03"/>
    <w:rsid w:val="00C530C5"/>
    <w:rsid w:val="00C60E7F"/>
    <w:rsid w:val="00C67605"/>
    <w:rsid w:val="00C824E2"/>
    <w:rsid w:val="00C93CE4"/>
    <w:rsid w:val="00C95828"/>
    <w:rsid w:val="00CA01BC"/>
    <w:rsid w:val="00CB19E6"/>
    <w:rsid w:val="00CB523C"/>
    <w:rsid w:val="00CC0F55"/>
    <w:rsid w:val="00CC2AE4"/>
    <w:rsid w:val="00D0004F"/>
    <w:rsid w:val="00D076C4"/>
    <w:rsid w:val="00D118DD"/>
    <w:rsid w:val="00D11AFD"/>
    <w:rsid w:val="00D26EDF"/>
    <w:rsid w:val="00D26EE0"/>
    <w:rsid w:val="00D30F1D"/>
    <w:rsid w:val="00D45289"/>
    <w:rsid w:val="00D54325"/>
    <w:rsid w:val="00D6565A"/>
    <w:rsid w:val="00D833A8"/>
    <w:rsid w:val="00D9179D"/>
    <w:rsid w:val="00D97533"/>
    <w:rsid w:val="00DB122C"/>
    <w:rsid w:val="00DB542B"/>
    <w:rsid w:val="00DC1756"/>
    <w:rsid w:val="00DC2D14"/>
    <w:rsid w:val="00DC3DE8"/>
    <w:rsid w:val="00DD13A7"/>
    <w:rsid w:val="00DF4C95"/>
    <w:rsid w:val="00E059CB"/>
    <w:rsid w:val="00E079D5"/>
    <w:rsid w:val="00E10CA3"/>
    <w:rsid w:val="00E10E8B"/>
    <w:rsid w:val="00E140EF"/>
    <w:rsid w:val="00E147EC"/>
    <w:rsid w:val="00E149F2"/>
    <w:rsid w:val="00E1689B"/>
    <w:rsid w:val="00E172DA"/>
    <w:rsid w:val="00E2286D"/>
    <w:rsid w:val="00E30BE5"/>
    <w:rsid w:val="00E350CA"/>
    <w:rsid w:val="00E41921"/>
    <w:rsid w:val="00E44571"/>
    <w:rsid w:val="00E56AF0"/>
    <w:rsid w:val="00E73D4B"/>
    <w:rsid w:val="00E806D7"/>
    <w:rsid w:val="00E82F7A"/>
    <w:rsid w:val="00E92C65"/>
    <w:rsid w:val="00E93406"/>
    <w:rsid w:val="00EA1C90"/>
    <w:rsid w:val="00EB5795"/>
    <w:rsid w:val="00EC739B"/>
    <w:rsid w:val="00EE5F1D"/>
    <w:rsid w:val="00EF2A59"/>
    <w:rsid w:val="00EF5E87"/>
    <w:rsid w:val="00F0246F"/>
    <w:rsid w:val="00F0388E"/>
    <w:rsid w:val="00F05AB3"/>
    <w:rsid w:val="00F074F3"/>
    <w:rsid w:val="00F1524E"/>
    <w:rsid w:val="00F20D40"/>
    <w:rsid w:val="00F21A18"/>
    <w:rsid w:val="00F2352C"/>
    <w:rsid w:val="00F23C23"/>
    <w:rsid w:val="00F379CB"/>
    <w:rsid w:val="00F424F9"/>
    <w:rsid w:val="00F5202B"/>
    <w:rsid w:val="00F54F57"/>
    <w:rsid w:val="00F55FC9"/>
    <w:rsid w:val="00F5765D"/>
    <w:rsid w:val="00F677FE"/>
    <w:rsid w:val="00F72C1D"/>
    <w:rsid w:val="00F82239"/>
    <w:rsid w:val="00F87DCC"/>
    <w:rsid w:val="00F96403"/>
    <w:rsid w:val="00F976C6"/>
    <w:rsid w:val="00FA5674"/>
    <w:rsid w:val="00FD1F3B"/>
    <w:rsid w:val="00FD2579"/>
    <w:rsid w:val="00FD4964"/>
    <w:rsid w:val="00FD5AA8"/>
    <w:rsid w:val="00FD6678"/>
    <w:rsid w:val="00FD6E5B"/>
    <w:rsid w:val="00FD6F0A"/>
    <w:rsid w:val="00FD76EA"/>
    <w:rsid w:val="00FE0648"/>
    <w:rsid w:val="00FE1D50"/>
    <w:rsid w:val="00FE6D43"/>
    <w:rsid w:val="00FE7D14"/>
    <w:rsid w:val="00FF5441"/>
    <w:rsid w:val="00FF7DD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03693D"/>
  <w15:docId w15:val="{7E76A2C0-2F22-AE44-86A9-64E04917E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6BFB"/>
    <w:rPr>
      <w:sz w:val="24"/>
      <w:szCs w:val="24"/>
    </w:rPr>
  </w:style>
  <w:style w:type="paragraph" w:styleId="Heading1">
    <w:name w:val="heading 1"/>
    <w:basedOn w:val="Normal"/>
    <w:next w:val="Normal"/>
    <w:qFormat/>
    <w:rsid w:val="00636BF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002C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002CF"/>
    <w:pPr>
      <w:keepNext/>
      <w:spacing w:before="240" w:after="60"/>
      <w:outlineLvl w:val="2"/>
    </w:pPr>
    <w:rPr>
      <w:rFonts w:ascii="Arial" w:hAnsi="Arial" w:cs="Arial"/>
      <w:b/>
      <w:bCs/>
      <w:sz w:val="26"/>
      <w:szCs w:val="26"/>
    </w:rPr>
  </w:style>
  <w:style w:type="paragraph" w:styleId="Heading4">
    <w:name w:val="heading 4"/>
    <w:basedOn w:val="Normal"/>
    <w:next w:val="Normal"/>
    <w:qFormat/>
    <w:rsid w:val="00A13514"/>
    <w:pPr>
      <w:keepNext/>
      <w:spacing w:before="240" w:after="60"/>
      <w:outlineLvl w:val="3"/>
    </w:pPr>
    <w:rPr>
      <w:b/>
      <w:bCs/>
      <w:sz w:val="28"/>
      <w:szCs w:val="28"/>
    </w:rPr>
  </w:style>
  <w:style w:type="paragraph" w:styleId="Heading5">
    <w:name w:val="heading 5"/>
    <w:basedOn w:val="Normal"/>
    <w:next w:val="Normal"/>
    <w:qFormat/>
    <w:rsid w:val="00A13514"/>
    <w:pPr>
      <w:spacing w:before="240" w:after="60"/>
      <w:outlineLvl w:val="4"/>
    </w:pPr>
    <w:rPr>
      <w:b/>
      <w:bCs/>
      <w:i/>
      <w:iCs/>
      <w:sz w:val="26"/>
      <w:szCs w:val="26"/>
    </w:rPr>
  </w:style>
  <w:style w:type="paragraph" w:styleId="Heading6">
    <w:name w:val="heading 6"/>
    <w:basedOn w:val="Normal"/>
    <w:next w:val="Normal"/>
    <w:qFormat/>
    <w:rsid w:val="00A13514"/>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36BFB"/>
    <w:rPr>
      <w:color w:val="0000FF"/>
      <w:u w:val="single"/>
    </w:rPr>
  </w:style>
  <w:style w:type="character" w:styleId="Strong">
    <w:name w:val="Strong"/>
    <w:basedOn w:val="DefaultParagraphFont"/>
    <w:qFormat/>
    <w:rsid w:val="00641AB6"/>
    <w:rPr>
      <w:b/>
      <w:bCs/>
    </w:rPr>
  </w:style>
  <w:style w:type="paragraph" w:styleId="NormalWeb">
    <w:name w:val="Normal (Web)"/>
    <w:basedOn w:val="Normal"/>
    <w:rsid w:val="005002CF"/>
    <w:pPr>
      <w:spacing w:before="100" w:beforeAutospacing="1" w:after="100" w:afterAutospacing="1"/>
    </w:pPr>
    <w:rPr>
      <w:lang w:val="en-US" w:eastAsia="en-US"/>
    </w:rPr>
  </w:style>
  <w:style w:type="character" w:customStyle="1" w:styleId="bodyheading1">
    <w:name w:val="bodyheading1"/>
    <w:basedOn w:val="DefaultParagraphFont"/>
    <w:rsid w:val="005002CF"/>
    <w:rPr>
      <w:rFonts w:ascii="Verdana" w:hAnsi="Verdana" w:hint="default"/>
      <w:b/>
      <w:bCs/>
      <w:i w:val="0"/>
      <w:iCs w:val="0"/>
      <w:strike w:val="0"/>
      <w:dstrike w:val="0"/>
      <w:color w:val="666666"/>
      <w:sz w:val="29"/>
      <w:szCs w:val="29"/>
      <w:u w:val="none"/>
      <w:effect w:val="none"/>
    </w:rPr>
  </w:style>
  <w:style w:type="character" w:customStyle="1" w:styleId="bodybold1">
    <w:name w:val="bodybold1"/>
    <w:basedOn w:val="DefaultParagraphFont"/>
    <w:rsid w:val="005002CF"/>
    <w:rPr>
      <w:rFonts w:ascii="Verdana" w:hAnsi="Verdana" w:hint="default"/>
      <w:b/>
      <w:bCs/>
      <w:i w:val="0"/>
      <w:iCs w:val="0"/>
      <w:strike w:val="0"/>
      <w:dstrike w:val="0"/>
      <w:color w:val="666666"/>
      <w:u w:val="none"/>
      <w:effect w:val="none"/>
    </w:rPr>
  </w:style>
  <w:style w:type="paragraph" w:styleId="BodyText">
    <w:name w:val="Body Text"/>
    <w:basedOn w:val="Normal"/>
    <w:rsid w:val="005002CF"/>
    <w:pPr>
      <w:jc w:val="both"/>
    </w:pPr>
    <w:rPr>
      <w:rFonts w:ascii="Times" w:hAnsi="Times" w:cs="Times"/>
    </w:rPr>
  </w:style>
  <w:style w:type="paragraph" w:styleId="BodyText2">
    <w:name w:val="Body Text 2"/>
    <w:basedOn w:val="Normal"/>
    <w:rsid w:val="005002CF"/>
    <w:pPr>
      <w:widowControl w:val="0"/>
      <w:tabs>
        <w:tab w:val="left" w:pos="90"/>
        <w:tab w:val="left" w:pos="3150"/>
      </w:tabs>
      <w:jc w:val="both"/>
    </w:pPr>
    <w:rPr>
      <w:rFonts w:ascii="Times" w:hAnsi="Times" w:cs="Times"/>
      <w:b/>
      <w:bCs/>
      <w:i/>
      <w:iCs/>
      <w:sz w:val="20"/>
      <w:szCs w:val="20"/>
    </w:rPr>
  </w:style>
  <w:style w:type="table" w:styleId="TableGrid">
    <w:name w:val="Table Grid"/>
    <w:basedOn w:val="TableNormal"/>
    <w:rsid w:val="00500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5002CF"/>
    <w:rPr>
      <w:lang w:val="en-US" w:eastAsia="en-US"/>
    </w:rPr>
  </w:style>
  <w:style w:type="paragraph" w:styleId="BodyTextIndent2">
    <w:name w:val="Body Text Indent 2"/>
    <w:basedOn w:val="Normal"/>
    <w:rsid w:val="005002CF"/>
    <w:pPr>
      <w:spacing w:after="120" w:line="480" w:lineRule="auto"/>
      <w:ind w:left="283"/>
    </w:pPr>
  </w:style>
  <w:style w:type="paragraph" w:styleId="ListBullet">
    <w:name w:val="List Bullet"/>
    <w:basedOn w:val="Normal"/>
    <w:rsid w:val="005002CF"/>
    <w:pPr>
      <w:numPr>
        <w:numId w:val="2"/>
      </w:numPr>
    </w:pPr>
    <w:rPr>
      <w:lang w:val="en-US" w:eastAsia="en-US"/>
    </w:rPr>
  </w:style>
  <w:style w:type="paragraph" w:styleId="Footer">
    <w:name w:val="footer"/>
    <w:basedOn w:val="Normal"/>
    <w:link w:val="FooterChar"/>
    <w:uiPriority w:val="99"/>
    <w:rsid w:val="00050BBD"/>
    <w:pPr>
      <w:tabs>
        <w:tab w:val="center" w:pos="4153"/>
        <w:tab w:val="right" w:pos="8306"/>
      </w:tabs>
    </w:pPr>
  </w:style>
  <w:style w:type="character" w:styleId="PageNumber">
    <w:name w:val="page number"/>
    <w:basedOn w:val="DefaultParagraphFont"/>
    <w:rsid w:val="00050BBD"/>
  </w:style>
  <w:style w:type="character" w:styleId="Emphasis">
    <w:name w:val="Emphasis"/>
    <w:basedOn w:val="DefaultParagraphFont"/>
    <w:qFormat/>
    <w:rsid w:val="002B0452"/>
    <w:rPr>
      <w:i/>
      <w:iCs/>
    </w:rPr>
  </w:style>
  <w:style w:type="paragraph" w:styleId="Title">
    <w:name w:val="Title"/>
    <w:basedOn w:val="Normal"/>
    <w:qFormat/>
    <w:rsid w:val="0005442F"/>
    <w:pPr>
      <w:jc w:val="center"/>
    </w:pPr>
    <w:rPr>
      <w:rFonts w:ascii="Palatino Linotype" w:hAnsi="Palatino Linotype"/>
      <w:b/>
      <w:szCs w:val="18"/>
      <w:lang w:eastAsia="en-US"/>
    </w:rPr>
  </w:style>
  <w:style w:type="paragraph" w:styleId="BodyTextIndent">
    <w:name w:val="Body Text Indent"/>
    <w:basedOn w:val="Normal"/>
    <w:rsid w:val="00771379"/>
    <w:pPr>
      <w:spacing w:after="120"/>
      <w:ind w:left="283"/>
    </w:pPr>
  </w:style>
  <w:style w:type="paragraph" w:styleId="Header">
    <w:name w:val="header"/>
    <w:basedOn w:val="Normal"/>
    <w:rsid w:val="00771379"/>
    <w:pPr>
      <w:tabs>
        <w:tab w:val="center" w:pos="4320"/>
        <w:tab w:val="right" w:pos="8640"/>
      </w:tabs>
    </w:pPr>
    <w:rPr>
      <w:rFonts w:ascii="Arial" w:hAnsi="Arial"/>
      <w:lang w:eastAsia="en-US"/>
    </w:rPr>
  </w:style>
  <w:style w:type="paragraph" w:customStyle="1" w:styleId="msolistparagraph0">
    <w:name w:val="msolistparagraph"/>
    <w:basedOn w:val="Normal"/>
    <w:rsid w:val="008F2C8C"/>
    <w:pPr>
      <w:ind w:left="720"/>
    </w:pPr>
    <w:rPr>
      <w:rFonts w:ascii="Calibri" w:hAnsi="Calibri"/>
      <w:sz w:val="22"/>
      <w:szCs w:val="22"/>
      <w:lang w:val="en-US" w:eastAsia="en-US"/>
    </w:rPr>
  </w:style>
  <w:style w:type="character" w:styleId="CommentReference">
    <w:name w:val="annotation reference"/>
    <w:basedOn w:val="DefaultParagraphFont"/>
    <w:semiHidden/>
    <w:rsid w:val="008F2C8C"/>
    <w:rPr>
      <w:sz w:val="16"/>
      <w:szCs w:val="16"/>
    </w:rPr>
  </w:style>
  <w:style w:type="paragraph" w:styleId="CommentText">
    <w:name w:val="annotation text"/>
    <w:basedOn w:val="Normal"/>
    <w:semiHidden/>
    <w:rsid w:val="008F2C8C"/>
    <w:rPr>
      <w:sz w:val="20"/>
      <w:szCs w:val="20"/>
    </w:rPr>
  </w:style>
  <w:style w:type="paragraph" w:styleId="BalloonText">
    <w:name w:val="Balloon Text"/>
    <w:basedOn w:val="Normal"/>
    <w:semiHidden/>
    <w:rsid w:val="008F2C8C"/>
    <w:rPr>
      <w:rFonts w:ascii="Tahoma" w:hAnsi="Tahoma" w:cs="Tahoma"/>
      <w:sz w:val="16"/>
      <w:szCs w:val="16"/>
    </w:rPr>
  </w:style>
  <w:style w:type="paragraph" w:styleId="FootnoteText">
    <w:name w:val="footnote text"/>
    <w:basedOn w:val="Normal"/>
    <w:semiHidden/>
    <w:rsid w:val="00F677FE"/>
    <w:rPr>
      <w:sz w:val="20"/>
      <w:szCs w:val="20"/>
      <w:lang w:eastAsia="en-US"/>
    </w:rPr>
  </w:style>
  <w:style w:type="character" w:styleId="FootnoteReference">
    <w:name w:val="footnote reference"/>
    <w:basedOn w:val="DefaultParagraphFont"/>
    <w:semiHidden/>
    <w:rsid w:val="00F677FE"/>
    <w:rPr>
      <w:vertAlign w:val="superscript"/>
    </w:rPr>
  </w:style>
  <w:style w:type="paragraph" w:customStyle="1" w:styleId="CaptionBES">
    <w:name w:val="CaptionBES"/>
    <w:basedOn w:val="Normal"/>
    <w:rsid w:val="00F677FE"/>
    <w:pPr>
      <w:spacing w:after="120"/>
      <w:jc w:val="center"/>
    </w:pPr>
    <w:rPr>
      <w:i/>
      <w:sz w:val="20"/>
      <w:lang w:eastAsia="en-US"/>
    </w:rPr>
  </w:style>
  <w:style w:type="paragraph" w:customStyle="1" w:styleId="Quotation">
    <w:name w:val="Quotation"/>
    <w:basedOn w:val="Normal"/>
    <w:rsid w:val="00F677FE"/>
    <w:pPr>
      <w:ind w:left="720"/>
    </w:pPr>
    <w:rPr>
      <w:i/>
      <w:sz w:val="20"/>
      <w:szCs w:val="20"/>
      <w:lang w:eastAsia="en-US"/>
    </w:rPr>
  </w:style>
  <w:style w:type="paragraph" w:customStyle="1" w:styleId="BulletSub">
    <w:name w:val="BulletSub"/>
    <w:basedOn w:val="Normal"/>
    <w:rsid w:val="00F677FE"/>
    <w:pPr>
      <w:numPr>
        <w:numId w:val="17"/>
      </w:numPr>
    </w:pPr>
    <w:rPr>
      <w:lang w:eastAsia="en-US"/>
    </w:rPr>
  </w:style>
  <w:style w:type="paragraph" w:styleId="TOC1">
    <w:name w:val="toc 1"/>
    <w:basedOn w:val="Normal"/>
    <w:next w:val="Normal"/>
    <w:autoRedefine/>
    <w:semiHidden/>
    <w:rsid w:val="00F677FE"/>
    <w:pPr>
      <w:numPr>
        <w:numId w:val="18"/>
      </w:numPr>
      <w:tabs>
        <w:tab w:val="clear" w:pos="360"/>
      </w:tabs>
      <w:ind w:left="0" w:firstLine="0"/>
    </w:pPr>
    <w:rPr>
      <w:i/>
      <w:lang w:eastAsia="en-US"/>
    </w:rPr>
  </w:style>
  <w:style w:type="paragraph" w:styleId="TOC2">
    <w:name w:val="toc 2"/>
    <w:basedOn w:val="Normal"/>
    <w:next w:val="Normal"/>
    <w:autoRedefine/>
    <w:semiHidden/>
    <w:rsid w:val="00F677FE"/>
    <w:pPr>
      <w:ind w:left="240"/>
    </w:pPr>
    <w:rPr>
      <w:lang w:eastAsia="en-US"/>
    </w:rPr>
  </w:style>
  <w:style w:type="paragraph" w:customStyle="1" w:styleId="TOC2A">
    <w:name w:val="TOC 2A"/>
    <w:basedOn w:val="TOC2"/>
    <w:rsid w:val="00F677FE"/>
    <w:pPr>
      <w:tabs>
        <w:tab w:val="left" w:pos="992"/>
        <w:tab w:val="right" w:leader="dot" w:pos="8303"/>
      </w:tabs>
    </w:pPr>
    <w:rPr>
      <w:noProof/>
    </w:rPr>
  </w:style>
  <w:style w:type="paragraph" w:customStyle="1" w:styleId="TOC2B">
    <w:name w:val="TOC 2B"/>
    <w:basedOn w:val="TOC2"/>
    <w:rsid w:val="00F677FE"/>
    <w:pPr>
      <w:tabs>
        <w:tab w:val="left" w:pos="1276"/>
        <w:tab w:val="right" w:leader="dot" w:pos="8303"/>
      </w:tabs>
    </w:pPr>
    <w:rPr>
      <w:noProof/>
    </w:rPr>
  </w:style>
  <w:style w:type="paragraph" w:styleId="BodyText3">
    <w:name w:val="Body Text 3"/>
    <w:basedOn w:val="Normal"/>
    <w:rsid w:val="00A13514"/>
    <w:pPr>
      <w:spacing w:after="120"/>
    </w:pPr>
    <w:rPr>
      <w:sz w:val="16"/>
      <w:szCs w:val="16"/>
    </w:rPr>
  </w:style>
  <w:style w:type="character" w:customStyle="1" w:styleId="articletext1">
    <w:name w:val="articletext1"/>
    <w:basedOn w:val="DefaultParagraphFont"/>
    <w:rsid w:val="00A13514"/>
    <w:rPr>
      <w:rFonts w:ascii="Arial" w:hAnsi="Arial" w:cs="Arial" w:hint="default"/>
      <w:b w:val="0"/>
      <w:bCs w:val="0"/>
      <w:i w:val="0"/>
      <w:iCs w:val="0"/>
      <w:strike w:val="0"/>
      <w:dstrike w:val="0"/>
      <w:sz w:val="23"/>
      <w:szCs w:val="23"/>
      <w:u w:val="none"/>
      <w:effect w:val="none"/>
    </w:rPr>
  </w:style>
  <w:style w:type="paragraph" w:customStyle="1" w:styleId="Default">
    <w:name w:val="Default"/>
    <w:rsid w:val="00A84772"/>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531BBA"/>
    <w:rPr>
      <w:sz w:val="24"/>
      <w:szCs w:val="24"/>
    </w:rPr>
  </w:style>
  <w:style w:type="paragraph" w:styleId="ListParagraph">
    <w:name w:val="List Paragraph"/>
    <w:basedOn w:val="Normal"/>
    <w:uiPriority w:val="34"/>
    <w:qFormat/>
    <w:rsid w:val="00E10E8B"/>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03106">
      <w:bodyDiv w:val="1"/>
      <w:marLeft w:val="0"/>
      <w:marRight w:val="0"/>
      <w:marTop w:val="0"/>
      <w:marBottom w:val="0"/>
      <w:divBdr>
        <w:top w:val="none" w:sz="0" w:space="0" w:color="auto"/>
        <w:left w:val="none" w:sz="0" w:space="0" w:color="auto"/>
        <w:bottom w:val="none" w:sz="0" w:space="0" w:color="auto"/>
        <w:right w:val="none" w:sz="0" w:space="0" w:color="auto"/>
      </w:divBdr>
      <w:divsChild>
        <w:div w:id="1884555942">
          <w:marLeft w:val="0"/>
          <w:marRight w:val="0"/>
          <w:marTop w:val="0"/>
          <w:marBottom w:val="0"/>
          <w:divBdr>
            <w:top w:val="none" w:sz="0" w:space="0" w:color="auto"/>
            <w:left w:val="none" w:sz="0" w:space="0" w:color="auto"/>
            <w:bottom w:val="none" w:sz="0" w:space="0" w:color="auto"/>
            <w:right w:val="none" w:sz="0" w:space="0" w:color="auto"/>
          </w:divBdr>
          <w:divsChild>
            <w:div w:id="366027014">
              <w:marLeft w:val="0"/>
              <w:marRight w:val="0"/>
              <w:marTop w:val="0"/>
              <w:marBottom w:val="0"/>
              <w:divBdr>
                <w:top w:val="none" w:sz="0" w:space="0" w:color="auto"/>
                <w:left w:val="none" w:sz="0" w:space="0" w:color="auto"/>
                <w:bottom w:val="none" w:sz="0" w:space="0" w:color="auto"/>
                <w:right w:val="none" w:sz="0" w:space="0" w:color="auto"/>
              </w:divBdr>
            </w:div>
            <w:div w:id="1734769762">
              <w:marLeft w:val="0"/>
              <w:marRight w:val="0"/>
              <w:marTop w:val="0"/>
              <w:marBottom w:val="0"/>
              <w:divBdr>
                <w:top w:val="none" w:sz="0" w:space="0" w:color="auto"/>
                <w:left w:val="none" w:sz="0" w:space="0" w:color="auto"/>
                <w:bottom w:val="none" w:sz="0" w:space="0" w:color="auto"/>
                <w:right w:val="none" w:sz="0" w:space="0" w:color="auto"/>
              </w:divBdr>
            </w:div>
            <w:div w:id="19976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49488">
      <w:bodyDiv w:val="1"/>
      <w:marLeft w:val="0"/>
      <w:marRight w:val="0"/>
      <w:marTop w:val="0"/>
      <w:marBottom w:val="0"/>
      <w:divBdr>
        <w:top w:val="none" w:sz="0" w:space="0" w:color="auto"/>
        <w:left w:val="none" w:sz="0" w:space="0" w:color="auto"/>
        <w:bottom w:val="none" w:sz="0" w:space="0" w:color="auto"/>
        <w:right w:val="none" w:sz="0" w:space="0" w:color="auto"/>
      </w:divBdr>
    </w:div>
    <w:div w:id="482625109">
      <w:bodyDiv w:val="1"/>
      <w:marLeft w:val="0"/>
      <w:marRight w:val="0"/>
      <w:marTop w:val="0"/>
      <w:marBottom w:val="0"/>
      <w:divBdr>
        <w:top w:val="none" w:sz="0" w:space="0" w:color="auto"/>
        <w:left w:val="none" w:sz="0" w:space="0" w:color="auto"/>
        <w:bottom w:val="none" w:sz="0" w:space="0" w:color="auto"/>
        <w:right w:val="none" w:sz="0" w:space="0" w:color="auto"/>
      </w:divBdr>
    </w:div>
    <w:div w:id="493028132">
      <w:bodyDiv w:val="1"/>
      <w:marLeft w:val="0"/>
      <w:marRight w:val="0"/>
      <w:marTop w:val="0"/>
      <w:marBottom w:val="0"/>
      <w:divBdr>
        <w:top w:val="none" w:sz="0" w:space="0" w:color="auto"/>
        <w:left w:val="none" w:sz="0" w:space="0" w:color="auto"/>
        <w:bottom w:val="none" w:sz="0" w:space="0" w:color="auto"/>
        <w:right w:val="none" w:sz="0" w:space="0" w:color="auto"/>
      </w:divBdr>
      <w:divsChild>
        <w:div w:id="1695811719">
          <w:marLeft w:val="0"/>
          <w:marRight w:val="0"/>
          <w:marTop w:val="0"/>
          <w:marBottom w:val="0"/>
          <w:divBdr>
            <w:top w:val="none" w:sz="0" w:space="0" w:color="auto"/>
            <w:left w:val="none" w:sz="0" w:space="0" w:color="auto"/>
            <w:bottom w:val="none" w:sz="0" w:space="0" w:color="auto"/>
            <w:right w:val="none" w:sz="0" w:space="0" w:color="auto"/>
          </w:divBdr>
        </w:div>
      </w:divsChild>
    </w:div>
    <w:div w:id="728460065">
      <w:bodyDiv w:val="1"/>
      <w:marLeft w:val="0"/>
      <w:marRight w:val="0"/>
      <w:marTop w:val="0"/>
      <w:marBottom w:val="0"/>
      <w:divBdr>
        <w:top w:val="none" w:sz="0" w:space="0" w:color="auto"/>
        <w:left w:val="none" w:sz="0" w:space="0" w:color="auto"/>
        <w:bottom w:val="none" w:sz="0" w:space="0" w:color="auto"/>
        <w:right w:val="none" w:sz="0" w:space="0" w:color="auto"/>
      </w:divBdr>
      <w:divsChild>
        <w:div w:id="256180497">
          <w:marLeft w:val="0"/>
          <w:marRight w:val="0"/>
          <w:marTop w:val="0"/>
          <w:marBottom w:val="0"/>
          <w:divBdr>
            <w:top w:val="none" w:sz="0" w:space="0" w:color="auto"/>
            <w:left w:val="none" w:sz="0" w:space="0" w:color="auto"/>
            <w:bottom w:val="none" w:sz="0" w:space="0" w:color="auto"/>
            <w:right w:val="none" w:sz="0" w:space="0" w:color="auto"/>
          </w:divBdr>
        </w:div>
        <w:div w:id="332998259">
          <w:marLeft w:val="0"/>
          <w:marRight w:val="0"/>
          <w:marTop w:val="0"/>
          <w:marBottom w:val="0"/>
          <w:divBdr>
            <w:top w:val="none" w:sz="0" w:space="0" w:color="auto"/>
            <w:left w:val="none" w:sz="0" w:space="0" w:color="auto"/>
            <w:bottom w:val="none" w:sz="0" w:space="0" w:color="auto"/>
            <w:right w:val="none" w:sz="0" w:space="0" w:color="auto"/>
          </w:divBdr>
        </w:div>
        <w:div w:id="538207720">
          <w:marLeft w:val="0"/>
          <w:marRight w:val="0"/>
          <w:marTop w:val="0"/>
          <w:marBottom w:val="0"/>
          <w:divBdr>
            <w:top w:val="none" w:sz="0" w:space="0" w:color="auto"/>
            <w:left w:val="none" w:sz="0" w:space="0" w:color="auto"/>
            <w:bottom w:val="none" w:sz="0" w:space="0" w:color="auto"/>
            <w:right w:val="none" w:sz="0" w:space="0" w:color="auto"/>
          </w:divBdr>
        </w:div>
        <w:div w:id="1041325730">
          <w:marLeft w:val="0"/>
          <w:marRight w:val="0"/>
          <w:marTop w:val="0"/>
          <w:marBottom w:val="0"/>
          <w:divBdr>
            <w:top w:val="none" w:sz="0" w:space="0" w:color="auto"/>
            <w:left w:val="none" w:sz="0" w:space="0" w:color="auto"/>
            <w:bottom w:val="none" w:sz="0" w:space="0" w:color="auto"/>
            <w:right w:val="none" w:sz="0" w:space="0" w:color="auto"/>
          </w:divBdr>
        </w:div>
        <w:div w:id="1686714053">
          <w:marLeft w:val="0"/>
          <w:marRight w:val="0"/>
          <w:marTop w:val="0"/>
          <w:marBottom w:val="0"/>
          <w:divBdr>
            <w:top w:val="none" w:sz="0" w:space="0" w:color="auto"/>
            <w:left w:val="none" w:sz="0" w:space="0" w:color="auto"/>
            <w:bottom w:val="none" w:sz="0" w:space="0" w:color="auto"/>
            <w:right w:val="none" w:sz="0" w:space="0" w:color="auto"/>
          </w:divBdr>
        </w:div>
      </w:divsChild>
    </w:div>
    <w:div w:id="1041589652">
      <w:bodyDiv w:val="1"/>
      <w:marLeft w:val="0"/>
      <w:marRight w:val="0"/>
      <w:marTop w:val="0"/>
      <w:marBottom w:val="0"/>
      <w:divBdr>
        <w:top w:val="none" w:sz="0" w:space="0" w:color="auto"/>
        <w:left w:val="none" w:sz="0" w:space="0" w:color="auto"/>
        <w:bottom w:val="none" w:sz="0" w:space="0" w:color="auto"/>
        <w:right w:val="none" w:sz="0" w:space="0" w:color="auto"/>
      </w:divBdr>
      <w:divsChild>
        <w:div w:id="1072389698">
          <w:marLeft w:val="0"/>
          <w:marRight w:val="0"/>
          <w:marTop w:val="0"/>
          <w:marBottom w:val="0"/>
          <w:divBdr>
            <w:top w:val="none" w:sz="0" w:space="0" w:color="auto"/>
            <w:left w:val="none" w:sz="0" w:space="0" w:color="auto"/>
            <w:bottom w:val="none" w:sz="0" w:space="0" w:color="auto"/>
            <w:right w:val="none" w:sz="0" w:space="0" w:color="auto"/>
          </w:divBdr>
        </w:div>
        <w:div w:id="1588267404">
          <w:marLeft w:val="0"/>
          <w:marRight w:val="0"/>
          <w:marTop w:val="0"/>
          <w:marBottom w:val="0"/>
          <w:divBdr>
            <w:top w:val="none" w:sz="0" w:space="0" w:color="auto"/>
            <w:left w:val="none" w:sz="0" w:space="0" w:color="auto"/>
            <w:bottom w:val="none" w:sz="0" w:space="0" w:color="auto"/>
            <w:right w:val="none" w:sz="0" w:space="0" w:color="auto"/>
          </w:divBdr>
        </w:div>
      </w:divsChild>
    </w:div>
    <w:div w:id="1203245140">
      <w:bodyDiv w:val="1"/>
      <w:marLeft w:val="0"/>
      <w:marRight w:val="0"/>
      <w:marTop w:val="0"/>
      <w:marBottom w:val="0"/>
      <w:divBdr>
        <w:top w:val="none" w:sz="0" w:space="0" w:color="auto"/>
        <w:left w:val="none" w:sz="0" w:space="0" w:color="auto"/>
        <w:bottom w:val="none" w:sz="0" w:space="0" w:color="auto"/>
        <w:right w:val="none" w:sz="0" w:space="0" w:color="auto"/>
      </w:divBdr>
    </w:div>
    <w:div w:id="185364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gif"/><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2.jpg"/><Relationship Id="rId7" Type="http://schemas.openxmlformats.org/officeDocument/2006/relationships/image" Target="media/image10.jpeg"/><Relationship Id="rId2" Type="http://schemas.openxmlformats.org/officeDocument/2006/relationships/image" Target="media/image3.gif"/><Relationship Id="rId1" Type="http://schemas.openxmlformats.org/officeDocument/2006/relationships/image" Target="media/image2.jpg"/><Relationship Id="rId6" Type="http://schemas.openxmlformats.org/officeDocument/2006/relationships/image" Target="media/image9.jpeg"/><Relationship Id="rId5" Type="http://schemas.openxmlformats.org/officeDocument/2006/relationships/image" Target="media/image14.png"/><Relationship Id="rId4"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0162D-FCFD-E349-A510-0FD6E0E19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815</Words>
  <Characters>4647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NSW SECONDARY PRINCIPALS’ COUNCIL</vt:lpstr>
    </vt:vector>
  </TitlesOfParts>
  <Company>NSW Department of Education and Training</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SECONDARY PRINCIPALS’ COUNCIL</dc:title>
  <dc:creator>Amy McKeown</dc:creator>
  <cp:lastModifiedBy>Aibi Iskakova (Aibi Iskakova)</cp:lastModifiedBy>
  <cp:revision>3</cp:revision>
  <cp:lastPrinted>2012-08-15T07:09:00Z</cp:lastPrinted>
  <dcterms:created xsi:type="dcterms:W3CDTF">2021-11-16T03:19:00Z</dcterms:created>
  <dcterms:modified xsi:type="dcterms:W3CDTF">2021-11-16T03:27:00Z</dcterms:modified>
</cp:coreProperties>
</file>