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E4783" w14:textId="77777777" w:rsidR="00B134D3" w:rsidRPr="007F3913" w:rsidRDefault="00B134D3" w:rsidP="00B134D3">
      <w:pPr>
        <w:ind w:left="-426" w:right="-428"/>
        <w:jc w:val="right"/>
        <w:rPr>
          <w:b/>
          <w:bCs/>
          <w:sz w:val="20"/>
        </w:rPr>
      </w:pPr>
      <w:r w:rsidRPr="007F3913">
        <w:rPr>
          <w:rFonts w:ascii="Arial" w:hAnsi="Arial" w:cs="Arial"/>
          <w:noProof/>
        </w:rPr>
        <mc:AlternateContent>
          <mc:Choice Requires="wps">
            <w:drawing>
              <wp:anchor distT="0" distB="0" distL="114300" distR="114300" simplePos="0" relativeHeight="251659264" behindDoc="0" locked="0" layoutInCell="1" allowOverlap="1" wp14:anchorId="08ACBC50" wp14:editId="65C0F531">
                <wp:simplePos x="0" y="0"/>
                <wp:positionH relativeFrom="column">
                  <wp:posOffset>-267912</wp:posOffset>
                </wp:positionH>
                <wp:positionV relativeFrom="paragraph">
                  <wp:posOffset>198755</wp:posOffset>
                </wp:positionV>
                <wp:extent cx="6141720" cy="1403985"/>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403985"/>
                        </a:xfrm>
                        <a:prstGeom prst="rect">
                          <a:avLst/>
                        </a:prstGeom>
                        <a:solidFill>
                          <a:srgbClr val="FFFFFF"/>
                        </a:solidFill>
                        <a:ln w="9525">
                          <a:noFill/>
                          <a:miter lim="800000"/>
                          <a:headEnd/>
                          <a:tailEnd/>
                        </a:ln>
                      </wps:spPr>
                      <wps:txbx>
                        <w:txbxContent>
                          <w:p w14:paraId="7DA1C9E3" w14:textId="77777777" w:rsidR="00B134D3" w:rsidRDefault="00B134D3" w:rsidP="00B134D3">
                            <w:pPr>
                              <w:jc w:val="center"/>
                              <w:rPr>
                                <w:b/>
                                <w:bCs/>
                                <w:sz w:val="40"/>
                              </w:rPr>
                            </w:pPr>
                            <w:r w:rsidRPr="007C2E58">
                              <w:rPr>
                                <w:b/>
                                <w:bCs/>
                                <w:sz w:val="40"/>
                              </w:rPr>
                              <w:t>NSW SECONDARY PRINCIPALS’ COUNCIL</w:t>
                            </w:r>
                            <w:r>
                              <w:rPr>
                                <w:b/>
                                <w:bCs/>
                                <w:sz w:val="40"/>
                              </w:rPr>
                              <w:t xml:space="preserve"> </w:t>
                            </w:r>
                            <w:r w:rsidRPr="00346674">
                              <w:rPr>
                                <w:b/>
                                <w:bCs/>
                                <w:sz w:val="40"/>
                              </w:rPr>
                              <w:t>Inc</w:t>
                            </w:r>
                            <w:r>
                              <w:rPr>
                                <w:b/>
                                <w:bCs/>
                                <w:sz w:val="40"/>
                              </w:rPr>
                              <w:t>.</w:t>
                            </w:r>
                          </w:p>
                          <w:p w14:paraId="42CB0CAA" w14:textId="77777777" w:rsidR="00B134D3" w:rsidRPr="007F3913" w:rsidRDefault="00B134D3" w:rsidP="00B134D3">
                            <w:pPr>
                              <w:jc w:val="center"/>
                              <w:rPr>
                                <w:sz w:val="16"/>
                              </w:rPr>
                            </w:pPr>
                            <w:r>
                              <w:rPr>
                                <w:b/>
                                <w:bCs/>
                                <w:sz w:val="16"/>
                              </w:rPr>
                              <w:t>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ACBC50" id="_x0000_t202" coordsize="21600,21600" o:spt="202" path="m,l,21600r21600,l21600,xe">
                <v:stroke joinstyle="miter"/>
                <v:path gradientshapeok="t" o:connecttype="rect"/>
              </v:shapetype>
              <v:shape id="Text Box 2" o:spid="_x0000_s1026" type="#_x0000_t202" style="position:absolute;left:0;text-align:left;margin-left:-21.1pt;margin-top:15.65pt;width:483.6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" stroked="f">
                <v:textbox style="mso-fit-shape-to-text:t">
                  <w:txbxContent>
                    <w:p w14:paraId="7DA1C9E3" w14:textId="77777777" w:rsidR="00B134D3" w:rsidRDefault="00B134D3" w:rsidP="00B134D3">
                      <w:pPr>
                        <w:jc w:val="center"/>
                        <w:rPr>
                          <w:b/>
                          <w:bCs/>
                          <w:sz w:val="40"/>
                        </w:rPr>
                      </w:pPr>
                      <w:r w:rsidRPr="007C2E58">
                        <w:rPr>
                          <w:b/>
                          <w:bCs/>
                          <w:sz w:val="40"/>
                        </w:rPr>
                        <w:t>NSW SECONDARY PRINCIPALS’ COUNCIL</w:t>
                      </w:r>
                      <w:r>
                        <w:rPr>
                          <w:b/>
                          <w:bCs/>
                          <w:sz w:val="40"/>
                        </w:rPr>
                        <w:t xml:space="preserve"> </w:t>
                      </w:r>
                      <w:r w:rsidRPr="00346674">
                        <w:rPr>
                          <w:b/>
                          <w:bCs/>
                          <w:sz w:val="40"/>
                        </w:rPr>
                        <w:t>Inc</w:t>
                      </w:r>
                      <w:r>
                        <w:rPr>
                          <w:b/>
                          <w:bCs/>
                          <w:sz w:val="40"/>
                        </w:rPr>
                        <w:t>.</w:t>
                      </w:r>
                    </w:p>
                    <w:p w14:paraId="42CB0CAA" w14:textId="77777777" w:rsidR="00B134D3" w:rsidRPr="007F3913" w:rsidRDefault="00B134D3" w:rsidP="00B134D3">
                      <w:pPr>
                        <w:jc w:val="center"/>
                        <w:rPr>
                          <w:sz w:val="16"/>
                        </w:rPr>
                      </w:pPr>
                      <w:r>
                        <w:rPr>
                          <w:b/>
                          <w:bCs/>
                          <w:sz w:val="16"/>
                        </w:rPr>
                        <w:t>____________________________________________________________________________________________________</w:t>
                      </w:r>
                    </w:p>
                  </w:txbxContent>
                </v:textbox>
              </v:shape>
            </w:pict>
          </mc:Fallback>
        </mc:AlternateContent>
      </w:r>
      <w:r>
        <w:rPr>
          <w:b/>
          <w:bCs/>
          <w:noProof/>
          <w:sz w:val="40"/>
        </w:rPr>
        <w:drawing>
          <wp:inline distT="0" distB="0" distL="0" distR="0" wp14:anchorId="368B587B" wp14:editId="1ACE2DF1">
            <wp:extent cx="845820" cy="845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NSW-Logo-BadgeColours_do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5822" cy="845822"/>
                    </a:xfrm>
                    <a:prstGeom prst="rect">
                      <a:avLst/>
                    </a:prstGeom>
                  </pic:spPr>
                </pic:pic>
              </a:graphicData>
            </a:graphic>
          </wp:inline>
        </w:drawing>
      </w:r>
    </w:p>
    <w:p w14:paraId="1E9A478E" w14:textId="77777777" w:rsidR="002C586A" w:rsidRDefault="002C586A">
      <w:pPr>
        <w:ind w:right="-427"/>
        <w:rPr>
          <w:rFonts w:ascii="Arial" w:hAnsi="Arial" w:cs="Arial"/>
          <w:bCs/>
        </w:rPr>
      </w:pPr>
    </w:p>
    <w:p w14:paraId="1FB7D9B2" w14:textId="77777777" w:rsidR="002C586A" w:rsidRDefault="002C586A" w:rsidP="00C337B2">
      <w:pPr>
        <w:ind w:right="-427"/>
        <w:jc w:val="center"/>
        <w:rPr>
          <w:rFonts w:ascii="Arial" w:hAnsi="Arial" w:cs="Arial"/>
          <w:bCs/>
        </w:rPr>
        <w:sectPr w:rsidR="002C586A" w:rsidSect="0043325A">
          <w:footerReference w:type="default" r:id="rId9"/>
          <w:type w:val="continuous"/>
          <w:pgSz w:w="11906" w:h="16838" w:code="9"/>
          <w:pgMar w:top="340" w:right="851" w:bottom="1134" w:left="851" w:header="113" w:footer="224" w:gutter="0"/>
          <w:cols w:space="708"/>
          <w:docGrid w:linePitch="360"/>
        </w:sectPr>
      </w:pPr>
    </w:p>
    <w:p w14:paraId="6B274399" w14:textId="77777777" w:rsidR="005B49FD" w:rsidRDefault="005B49FD">
      <w:pPr>
        <w:ind w:right="-427"/>
        <w:rPr>
          <w:rFonts w:ascii="Arial" w:hAnsi="Arial" w:cs="Arial"/>
          <w:bCs/>
        </w:rPr>
      </w:pPr>
    </w:p>
    <w:p w14:paraId="2A347258" w14:textId="77777777" w:rsidR="0043325A" w:rsidRDefault="0043325A" w:rsidP="0043325A">
      <w:pPr>
        <w:ind w:right="-427"/>
        <w:rPr>
          <w:rFonts w:ascii="Arial" w:hAnsi="Arial" w:cs="Arial"/>
          <w:bCs/>
        </w:rPr>
      </w:pPr>
    </w:p>
    <w:p w14:paraId="391355D6" w14:textId="77777777" w:rsidR="0043325A" w:rsidRDefault="0043325A" w:rsidP="0043325A">
      <w:pPr>
        <w:ind w:right="-427"/>
        <w:jc w:val="center"/>
        <w:rPr>
          <w:rFonts w:ascii="Arial" w:hAnsi="Arial" w:cs="Arial"/>
          <w:bCs/>
        </w:rPr>
        <w:sectPr w:rsidR="0043325A" w:rsidSect="0043325A">
          <w:footerReference w:type="first" r:id="rId10"/>
          <w:type w:val="continuous"/>
          <w:pgSz w:w="11906" w:h="16838" w:code="9"/>
          <w:pgMar w:top="510" w:right="851" w:bottom="1134" w:left="851" w:header="340" w:footer="224" w:gutter="0"/>
          <w:cols w:space="708"/>
          <w:titlePg/>
          <w:docGrid w:linePitch="360"/>
        </w:sectPr>
      </w:pPr>
    </w:p>
    <w:p w14:paraId="35D0D19A" w14:textId="77777777" w:rsidR="0043325A" w:rsidRDefault="0043325A" w:rsidP="0043325A">
      <w:pPr>
        <w:ind w:right="-427"/>
        <w:rPr>
          <w:rFonts w:ascii="Arial" w:hAnsi="Arial" w:cs="Arial"/>
          <w:bCs/>
        </w:rPr>
      </w:pPr>
    </w:p>
    <w:p w14:paraId="2705D923" w14:textId="77777777" w:rsidR="0043325A" w:rsidRDefault="0043325A" w:rsidP="0043325A">
      <w:pPr>
        <w:ind w:right="-427"/>
        <w:jc w:val="center"/>
        <w:rPr>
          <w:rFonts w:ascii="Arial" w:hAnsi="Arial" w:cs="Arial"/>
          <w:b/>
          <w:bCs/>
        </w:rPr>
      </w:pPr>
      <w:r>
        <w:rPr>
          <w:rFonts w:ascii="Arial" w:hAnsi="Arial" w:cs="Arial"/>
          <w:b/>
          <w:bCs/>
        </w:rPr>
        <w:t>POSITION PAPER</w:t>
      </w:r>
    </w:p>
    <w:p w14:paraId="2667E58A" w14:textId="17D96BD3" w:rsidR="0043325A" w:rsidRPr="009A629F" w:rsidRDefault="0043325A" w:rsidP="0043325A">
      <w:pPr>
        <w:ind w:right="-427"/>
        <w:rPr>
          <w:rFonts w:ascii="Arial" w:hAnsi="Arial" w:cs="Arial"/>
          <w:bCs/>
        </w:rPr>
      </w:pPr>
      <w:r w:rsidRPr="009A629F">
        <w:rPr>
          <w:rFonts w:ascii="Arial" w:hAnsi="Arial" w:cs="Arial"/>
          <w:bCs/>
        </w:rPr>
        <w:t>Author:</w:t>
      </w:r>
      <w:r>
        <w:rPr>
          <w:rFonts w:ascii="Arial" w:hAnsi="Arial" w:cs="Arial"/>
          <w:bCs/>
        </w:rPr>
        <w:t xml:space="preserve"> </w:t>
      </w:r>
      <w:r w:rsidR="00111BF5">
        <w:rPr>
          <w:rFonts w:ascii="Arial" w:hAnsi="Arial" w:cs="Arial"/>
          <w:bCs/>
        </w:rPr>
        <w:t>SPC HPGE Committee</w:t>
      </w:r>
      <w:r w:rsidRPr="009A629F">
        <w:rPr>
          <w:rFonts w:ascii="Arial" w:hAnsi="Arial" w:cs="Arial"/>
          <w:bCs/>
        </w:rPr>
        <w:tab/>
      </w:r>
      <w:r w:rsidRPr="009A629F">
        <w:rPr>
          <w:rFonts w:ascii="Arial" w:hAnsi="Arial" w:cs="Arial"/>
          <w:bCs/>
        </w:rPr>
        <w:tab/>
      </w:r>
      <w:r w:rsidRPr="009A629F">
        <w:rPr>
          <w:rFonts w:ascii="Arial" w:hAnsi="Arial" w:cs="Arial"/>
          <w:bCs/>
        </w:rPr>
        <w:tab/>
      </w:r>
      <w:r w:rsidRPr="009A629F">
        <w:rPr>
          <w:rFonts w:ascii="Arial" w:hAnsi="Arial" w:cs="Arial"/>
          <w:bCs/>
        </w:rPr>
        <w:tab/>
      </w:r>
      <w:r w:rsidRPr="009A629F">
        <w:rPr>
          <w:rFonts w:ascii="Arial" w:hAnsi="Arial" w:cs="Arial"/>
          <w:bCs/>
        </w:rPr>
        <w:tab/>
      </w:r>
      <w:r w:rsidRPr="009A629F">
        <w:rPr>
          <w:rFonts w:ascii="Arial" w:hAnsi="Arial" w:cs="Arial"/>
          <w:bCs/>
        </w:rPr>
        <w:tab/>
        <w:t>Ratified</w:t>
      </w:r>
      <w:r>
        <w:rPr>
          <w:rFonts w:ascii="Arial" w:hAnsi="Arial" w:cs="Arial"/>
          <w:bCs/>
        </w:rPr>
        <w:t>:</w:t>
      </w:r>
      <w:r w:rsidRPr="009A629F">
        <w:rPr>
          <w:rFonts w:ascii="Arial" w:hAnsi="Arial" w:cs="Arial"/>
          <w:bCs/>
        </w:rPr>
        <w:t xml:space="preserve"> </w:t>
      </w:r>
      <w:r w:rsidR="00111BF5">
        <w:rPr>
          <w:rFonts w:ascii="Arial" w:hAnsi="Arial" w:cs="Arial"/>
          <w:bCs/>
        </w:rPr>
        <w:t>11 November 2021</w:t>
      </w:r>
    </w:p>
    <w:p w14:paraId="00C701ED" w14:textId="77777777" w:rsidR="00111BF5" w:rsidRDefault="00111BF5" w:rsidP="0043325A">
      <w:pPr>
        <w:ind w:right="-427"/>
        <w:jc w:val="center"/>
        <w:rPr>
          <w:rFonts w:ascii="Arial" w:hAnsi="Arial" w:cs="Arial"/>
          <w:b/>
          <w:bCs/>
        </w:rPr>
      </w:pPr>
    </w:p>
    <w:p w14:paraId="2353A511" w14:textId="6DA1A0B6" w:rsidR="0043325A" w:rsidRPr="00111BF5" w:rsidRDefault="00111BF5" w:rsidP="00111BF5">
      <w:pPr>
        <w:ind w:right="-427"/>
        <w:jc w:val="center"/>
        <w:rPr>
          <w:rFonts w:ascii="Arial" w:hAnsi="Arial" w:cs="Arial"/>
          <w:b/>
          <w:bCs/>
        </w:rPr>
      </w:pPr>
      <w:r w:rsidRPr="00111BF5">
        <w:rPr>
          <w:rFonts w:ascii="Arial" w:hAnsi="Arial" w:cs="Arial"/>
          <w:b/>
          <w:bCs/>
        </w:rPr>
        <w:t>High Potential and Gifted Education</w:t>
      </w:r>
    </w:p>
    <w:p w14:paraId="5C5A0642" w14:textId="77777777" w:rsidR="0043325A" w:rsidRDefault="0043325A" w:rsidP="0043325A">
      <w:pPr>
        <w:rPr>
          <w:rFonts w:ascii="Arial" w:hAnsi="Arial" w:cs="Arial"/>
        </w:rPr>
      </w:pPr>
    </w:p>
    <w:p w14:paraId="04AEEAFF" w14:textId="77777777" w:rsidR="0043325A" w:rsidRDefault="0043325A" w:rsidP="0043325A">
      <w:pPr>
        <w:rPr>
          <w:rFonts w:ascii="Arial" w:hAnsi="Arial" w:cs="Arial"/>
          <w:b/>
        </w:rPr>
      </w:pPr>
      <w:r w:rsidRPr="00940B5B">
        <w:rPr>
          <w:rFonts w:ascii="Arial" w:hAnsi="Arial" w:cs="Arial"/>
          <w:b/>
        </w:rPr>
        <w:t>Rationale</w:t>
      </w:r>
    </w:p>
    <w:p w14:paraId="4579E405" w14:textId="77777777" w:rsidR="0043325A" w:rsidRDefault="0043325A" w:rsidP="0043325A">
      <w:pPr>
        <w:rPr>
          <w:rFonts w:ascii="Arial" w:hAnsi="Arial" w:cs="Arial"/>
        </w:rPr>
      </w:pPr>
    </w:p>
    <w:p w14:paraId="551043BF" w14:textId="77777777" w:rsidR="00111BF5" w:rsidRPr="00111BF5" w:rsidRDefault="00111BF5" w:rsidP="00111BF5">
      <w:pPr>
        <w:rPr>
          <w:rFonts w:ascii="Arial" w:hAnsi="Arial" w:cs="Arial"/>
          <w:i/>
          <w:iCs/>
        </w:rPr>
      </w:pPr>
      <w:r w:rsidRPr="00111BF5">
        <w:rPr>
          <w:rFonts w:ascii="Arial" w:hAnsi="Arial" w:cs="Arial"/>
          <w:i/>
          <w:iCs/>
        </w:rPr>
        <w:t>Background</w:t>
      </w:r>
    </w:p>
    <w:p w14:paraId="6C03CB21" w14:textId="77777777" w:rsidR="00111BF5" w:rsidRPr="00111BF5" w:rsidRDefault="00111BF5" w:rsidP="00111BF5">
      <w:pPr>
        <w:rPr>
          <w:rFonts w:ascii="Arial" w:hAnsi="Arial" w:cs="Arial"/>
        </w:rPr>
      </w:pPr>
    </w:p>
    <w:p w14:paraId="68949B89" w14:textId="77777777" w:rsidR="00111BF5" w:rsidRPr="00111BF5" w:rsidRDefault="00111BF5" w:rsidP="00111BF5">
      <w:pPr>
        <w:rPr>
          <w:rFonts w:ascii="Arial" w:hAnsi="Arial" w:cs="Arial"/>
        </w:rPr>
      </w:pPr>
      <w:r w:rsidRPr="00111BF5">
        <w:rPr>
          <w:rFonts w:ascii="Arial" w:hAnsi="Arial" w:cs="Arial"/>
        </w:rPr>
        <w:t xml:space="preserve">The NSW SPC is committed to ensuring that all students in NSW public secondary schools are supported in achieving their potential, regardless of background, through high quality teaching and learning, talent development and differentiation. </w:t>
      </w:r>
    </w:p>
    <w:p w14:paraId="281FBC00" w14:textId="77777777" w:rsidR="00111BF5" w:rsidRPr="00111BF5" w:rsidRDefault="00111BF5" w:rsidP="00111BF5">
      <w:pPr>
        <w:rPr>
          <w:rFonts w:ascii="Arial" w:hAnsi="Arial" w:cs="Arial"/>
        </w:rPr>
      </w:pPr>
    </w:p>
    <w:p w14:paraId="647C0EAF" w14:textId="77777777" w:rsidR="00111BF5" w:rsidRPr="00111BF5" w:rsidRDefault="00111BF5" w:rsidP="00111BF5">
      <w:pPr>
        <w:rPr>
          <w:rFonts w:ascii="Arial" w:hAnsi="Arial" w:cs="Arial"/>
        </w:rPr>
      </w:pPr>
      <w:r w:rsidRPr="00111BF5">
        <w:rPr>
          <w:rFonts w:ascii="Arial" w:hAnsi="Arial" w:cs="Arial"/>
        </w:rPr>
        <w:t>The SPC supports the implications and recommendations of the 2020 DOE High Potential and Gifted Education (HPGE) policy based on new research, cited in CESE’s 2019 Gifted Education Literature Review: Revisiting Gifted Education, and research, which recognised:</w:t>
      </w:r>
    </w:p>
    <w:p w14:paraId="064C42BE" w14:textId="77777777" w:rsidR="00111BF5" w:rsidRPr="00111BF5" w:rsidRDefault="00111BF5" w:rsidP="00111BF5">
      <w:pPr>
        <w:rPr>
          <w:rFonts w:ascii="Arial" w:hAnsi="Arial" w:cs="Arial"/>
        </w:rPr>
      </w:pPr>
      <w:r w:rsidRPr="00111BF5">
        <w:rPr>
          <w:rFonts w:ascii="Arial" w:hAnsi="Arial" w:cs="Arial"/>
        </w:rPr>
        <w:t>•</w:t>
      </w:r>
      <w:r w:rsidRPr="00111BF5">
        <w:rPr>
          <w:rFonts w:ascii="Arial" w:hAnsi="Arial" w:cs="Arial"/>
        </w:rPr>
        <w:tab/>
        <w:t>that giftedness occurs across intellectual, creative, social-emotional and physical domains</w:t>
      </w:r>
    </w:p>
    <w:p w14:paraId="36A92D78" w14:textId="77777777" w:rsidR="00111BF5" w:rsidRPr="00111BF5" w:rsidRDefault="00111BF5" w:rsidP="00111BF5">
      <w:pPr>
        <w:rPr>
          <w:rFonts w:ascii="Arial" w:hAnsi="Arial" w:cs="Arial"/>
        </w:rPr>
      </w:pPr>
      <w:r w:rsidRPr="00111BF5">
        <w:rPr>
          <w:rFonts w:ascii="Arial" w:hAnsi="Arial" w:cs="Arial"/>
        </w:rPr>
        <w:t>•</w:t>
      </w:r>
      <w:r w:rsidRPr="00111BF5">
        <w:rPr>
          <w:rFonts w:ascii="Arial" w:hAnsi="Arial" w:cs="Arial"/>
        </w:rPr>
        <w:tab/>
        <w:t>the importance of talent development, and the honing of gifts over time through mastery and practice</w:t>
      </w:r>
    </w:p>
    <w:p w14:paraId="13422226" w14:textId="77777777" w:rsidR="00111BF5" w:rsidRPr="00111BF5" w:rsidRDefault="00111BF5" w:rsidP="00111BF5">
      <w:pPr>
        <w:rPr>
          <w:rFonts w:ascii="Arial" w:hAnsi="Arial" w:cs="Arial"/>
        </w:rPr>
      </w:pPr>
      <w:r w:rsidRPr="00111BF5">
        <w:rPr>
          <w:rFonts w:ascii="Arial" w:hAnsi="Arial" w:cs="Arial"/>
        </w:rPr>
        <w:t>•</w:t>
      </w:r>
      <w:r w:rsidRPr="00111BF5">
        <w:rPr>
          <w:rFonts w:ascii="Arial" w:hAnsi="Arial" w:cs="Arial"/>
        </w:rPr>
        <w:tab/>
        <w:t>the significance of unequal access to opportunities and practice, and the growth of an “excellence” gap for low SES, Aboriginal, rural and remote students and those with disabilities.</w:t>
      </w:r>
    </w:p>
    <w:p w14:paraId="6B24BF34" w14:textId="77777777" w:rsidR="00111BF5" w:rsidRPr="00111BF5" w:rsidRDefault="00111BF5" w:rsidP="00111BF5">
      <w:pPr>
        <w:rPr>
          <w:rFonts w:ascii="Arial" w:hAnsi="Arial" w:cs="Arial"/>
        </w:rPr>
      </w:pPr>
      <w:r w:rsidRPr="00111BF5">
        <w:rPr>
          <w:rFonts w:ascii="Arial" w:hAnsi="Arial" w:cs="Arial"/>
        </w:rPr>
        <w:t>•</w:t>
      </w:r>
      <w:r w:rsidRPr="00111BF5">
        <w:rPr>
          <w:rFonts w:ascii="Arial" w:hAnsi="Arial" w:cs="Arial"/>
        </w:rPr>
        <w:tab/>
        <w:t>that HPG students need explicit teaching, scaffolding and specific teaching strategies including curriculum acceleration that extend their learning potential.</w:t>
      </w:r>
    </w:p>
    <w:p w14:paraId="7BC81EF4" w14:textId="77777777" w:rsidR="00111BF5" w:rsidRPr="00111BF5" w:rsidRDefault="00111BF5" w:rsidP="00111BF5">
      <w:pPr>
        <w:rPr>
          <w:rFonts w:ascii="Arial" w:hAnsi="Arial" w:cs="Arial"/>
        </w:rPr>
      </w:pPr>
    </w:p>
    <w:p w14:paraId="47587A97" w14:textId="77777777" w:rsidR="00111BF5" w:rsidRPr="00111BF5" w:rsidRDefault="00111BF5" w:rsidP="00111BF5">
      <w:pPr>
        <w:rPr>
          <w:rFonts w:ascii="Arial" w:hAnsi="Arial" w:cs="Arial"/>
        </w:rPr>
      </w:pPr>
      <w:r w:rsidRPr="00111BF5">
        <w:rPr>
          <w:rFonts w:ascii="Arial" w:hAnsi="Arial" w:cs="Arial"/>
        </w:rPr>
        <w:t>The SPC supports the research underpinning planning for HPGE that:</w:t>
      </w:r>
    </w:p>
    <w:p w14:paraId="2863C7C0" w14:textId="77777777" w:rsidR="00111BF5" w:rsidRPr="00111BF5" w:rsidRDefault="00111BF5" w:rsidP="00111BF5">
      <w:pPr>
        <w:rPr>
          <w:rFonts w:ascii="Arial" w:hAnsi="Arial" w:cs="Arial"/>
        </w:rPr>
      </w:pPr>
      <w:r w:rsidRPr="00111BF5">
        <w:rPr>
          <w:rFonts w:ascii="Arial" w:hAnsi="Arial" w:cs="Arial"/>
        </w:rPr>
        <w:t>●</w:t>
      </w:r>
      <w:r w:rsidRPr="00111BF5">
        <w:rPr>
          <w:rFonts w:ascii="Arial" w:hAnsi="Arial" w:cs="Arial"/>
        </w:rPr>
        <w:tab/>
        <w:t>Gifted students need more challenging learning with greater depth and complexity</w:t>
      </w:r>
    </w:p>
    <w:p w14:paraId="16F2E2E0" w14:textId="77777777" w:rsidR="00111BF5" w:rsidRPr="00111BF5" w:rsidRDefault="00111BF5" w:rsidP="00111BF5">
      <w:pPr>
        <w:rPr>
          <w:rFonts w:ascii="Arial" w:hAnsi="Arial" w:cs="Arial"/>
        </w:rPr>
      </w:pPr>
      <w:r w:rsidRPr="00111BF5">
        <w:rPr>
          <w:rFonts w:ascii="Arial" w:hAnsi="Arial" w:cs="Arial"/>
        </w:rPr>
        <w:t>●</w:t>
      </w:r>
      <w:r w:rsidRPr="00111BF5">
        <w:rPr>
          <w:rFonts w:ascii="Arial" w:hAnsi="Arial" w:cs="Arial"/>
        </w:rPr>
        <w:tab/>
        <w:t xml:space="preserve">Gifted students are found in all social groups </w:t>
      </w:r>
    </w:p>
    <w:p w14:paraId="7EF661D8" w14:textId="77777777" w:rsidR="00111BF5" w:rsidRPr="00111BF5" w:rsidRDefault="00111BF5" w:rsidP="00111BF5">
      <w:pPr>
        <w:rPr>
          <w:rFonts w:ascii="Arial" w:hAnsi="Arial" w:cs="Arial"/>
        </w:rPr>
      </w:pPr>
      <w:r w:rsidRPr="00111BF5">
        <w:rPr>
          <w:rFonts w:ascii="Arial" w:hAnsi="Arial" w:cs="Arial"/>
        </w:rPr>
        <w:t>●</w:t>
      </w:r>
      <w:r w:rsidRPr="00111BF5">
        <w:rPr>
          <w:rFonts w:ascii="Arial" w:hAnsi="Arial" w:cs="Arial"/>
        </w:rPr>
        <w:tab/>
        <w:t xml:space="preserve">Many students from disadvantaged backgrounds are under-represented in gifted programs and/or underachieve through fewer opportunities to develop their talent. </w:t>
      </w:r>
    </w:p>
    <w:p w14:paraId="4D149DB2" w14:textId="77777777" w:rsidR="00111BF5" w:rsidRPr="00111BF5" w:rsidRDefault="00111BF5" w:rsidP="00111BF5">
      <w:pPr>
        <w:rPr>
          <w:rFonts w:ascii="Arial" w:hAnsi="Arial" w:cs="Arial"/>
        </w:rPr>
      </w:pPr>
      <w:r w:rsidRPr="00111BF5">
        <w:rPr>
          <w:rFonts w:ascii="Arial" w:hAnsi="Arial" w:cs="Arial"/>
        </w:rPr>
        <w:t>●</w:t>
      </w:r>
      <w:r w:rsidRPr="00111BF5">
        <w:rPr>
          <w:rFonts w:ascii="Arial" w:hAnsi="Arial" w:cs="Arial"/>
        </w:rPr>
        <w:tab/>
        <w:t>Lack of adequate challenge can contribute to social and emotional challenges which can be remedied through appropriate programs.</w:t>
      </w:r>
    </w:p>
    <w:p w14:paraId="2AF283D1" w14:textId="77777777" w:rsidR="00111BF5" w:rsidRPr="00111BF5" w:rsidRDefault="00111BF5" w:rsidP="00111BF5">
      <w:pPr>
        <w:rPr>
          <w:rFonts w:ascii="Arial" w:hAnsi="Arial" w:cs="Arial"/>
        </w:rPr>
      </w:pPr>
      <w:r w:rsidRPr="00111BF5">
        <w:rPr>
          <w:rFonts w:ascii="Arial" w:hAnsi="Arial" w:cs="Arial"/>
        </w:rPr>
        <w:t>●</w:t>
      </w:r>
      <w:r w:rsidRPr="00111BF5">
        <w:rPr>
          <w:rFonts w:ascii="Arial" w:hAnsi="Arial" w:cs="Arial"/>
        </w:rPr>
        <w:tab/>
        <w:t>Gifted students benefit from explicit teaching and well-structured learning</w:t>
      </w:r>
    </w:p>
    <w:p w14:paraId="702D742C" w14:textId="34B7ADB6" w:rsidR="0043325A" w:rsidRDefault="00111BF5" w:rsidP="00111BF5">
      <w:pPr>
        <w:rPr>
          <w:rFonts w:ascii="Arial" w:hAnsi="Arial" w:cs="Arial"/>
        </w:rPr>
      </w:pPr>
      <w:r w:rsidRPr="00111BF5">
        <w:rPr>
          <w:rFonts w:ascii="Arial" w:hAnsi="Arial" w:cs="Arial"/>
        </w:rPr>
        <w:t>●</w:t>
      </w:r>
      <w:r w:rsidRPr="00111BF5">
        <w:rPr>
          <w:rFonts w:ascii="Arial" w:hAnsi="Arial" w:cs="Arial"/>
        </w:rPr>
        <w:tab/>
        <w:t>Specific strategies are also needed to help gifted students achieve their best, for example through evidence-based effective strategies such as curriculum acceleration, extension and enrichment learning experiences.</w:t>
      </w:r>
    </w:p>
    <w:p w14:paraId="1ACEAC74" w14:textId="77777777" w:rsidR="0043325A" w:rsidRDefault="0043325A" w:rsidP="0043325A">
      <w:pPr>
        <w:rPr>
          <w:rFonts w:ascii="Arial" w:hAnsi="Arial" w:cs="Arial"/>
        </w:rPr>
      </w:pPr>
    </w:p>
    <w:p w14:paraId="2CA37510" w14:textId="77777777" w:rsidR="00111BF5" w:rsidRDefault="00111BF5">
      <w:pPr>
        <w:rPr>
          <w:rFonts w:ascii="Arial" w:hAnsi="Arial" w:cs="Arial"/>
          <w:b/>
          <w:bCs/>
        </w:rPr>
      </w:pPr>
      <w:r>
        <w:rPr>
          <w:rFonts w:ascii="Arial" w:hAnsi="Arial" w:cs="Arial"/>
          <w:b/>
          <w:bCs/>
        </w:rPr>
        <w:br w:type="page"/>
      </w:r>
    </w:p>
    <w:p w14:paraId="05BAAA59" w14:textId="4977DBE9" w:rsidR="0043325A" w:rsidRDefault="0043325A" w:rsidP="0043325A">
      <w:pPr>
        <w:rPr>
          <w:rFonts w:ascii="Arial" w:hAnsi="Arial" w:cs="Arial"/>
          <w:b/>
          <w:bCs/>
        </w:rPr>
      </w:pPr>
      <w:r w:rsidRPr="00940B5B">
        <w:rPr>
          <w:rFonts w:ascii="Arial" w:hAnsi="Arial" w:cs="Arial"/>
          <w:b/>
          <w:bCs/>
        </w:rPr>
        <w:lastRenderedPageBreak/>
        <w:t>Principles</w:t>
      </w:r>
    </w:p>
    <w:p w14:paraId="31A15822" w14:textId="77777777" w:rsidR="00111BF5" w:rsidRDefault="00111BF5" w:rsidP="0043325A">
      <w:pPr>
        <w:rPr>
          <w:rFonts w:ascii="Arial" w:hAnsi="Arial" w:cs="Arial"/>
          <w:b/>
          <w:bCs/>
        </w:rPr>
      </w:pPr>
    </w:p>
    <w:p w14:paraId="03787D3F" w14:textId="77777777" w:rsidR="00111BF5" w:rsidRPr="00111BF5" w:rsidRDefault="00111BF5" w:rsidP="00111BF5">
      <w:pPr>
        <w:rPr>
          <w:rFonts w:ascii="Arial" w:hAnsi="Arial" w:cs="Arial"/>
          <w:bCs/>
          <w:i/>
          <w:iCs/>
        </w:rPr>
      </w:pPr>
      <w:r w:rsidRPr="00111BF5">
        <w:rPr>
          <w:rFonts w:ascii="Arial" w:hAnsi="Arial" w:cs="Arial"/>
          <w:bCs/>
          <w:i/>
          <w:iCs/>
        </w:rPr>
        <w:t>The SPC supports an equity focus in HPGE education.</w:t>
      </w:r>
    </w:p>
    <w:p w14:paraId="4069948E" w14:textId="77777777" w:rsidR="00111BF5" w:rsidRPr="00111BF5" w:rsidRDefault="00111BF5" w:rsidP="00111BF5">
      <w:pPr>
        <w:rPr>
          <w:rFonts w:ascii="Arial" w:hAnsi="Arial" w:cs="Arial"/>
          <w:bCs/>
        </w:rPr>
      </w:pPr>
    </w:p>
    <w:p w14:paraId="2D74EE0B" w14:textId="77777777" w:rsidR="00111BF5" w:rsidRPr="00111BF5" w:rsidRDefault="00111BF5" w:rsidP="00111BF5">
      <w:pPr>
        <w:rPr>
          <w:rFonts w:ascii="Arial" w:hAnsi="Arial" w:cs="Arial"/>
          <w:bCs/>
        </w:rPr>
      </w:pPr>
      <w:r w:rsidRPr="00111BF5">
        <w:rPr>
          <w:rFonts w:ascii="Arial" w:hAnsi="Arial" w:cs="Arial"/>
          <w:bCs/>
        </w:rPr>
        <w:t>Noted educational researchers have in recent years considered that many of Australia’s top 40% of schools and students may be complacent, and have the potential to achieve at higher levels. If the needs of our students with the greatest potential in all schools are neglected, impacts will include long term potential loss in productivity, innovation, and economic growth, across the state.</w:t>
      </w:r>
    </w:p>
    <w:p w14:paraId="79DCE965" w14:textId="77777777" w:rsidR="00111BF5" w:rsidRPr="00111BF5" w:rsidRDefault="00111BF5" w:rsidP="00111BF5">
      <w:pPr>
        <w:rPr>
          <w:rFonts w:ascii="Arial" w:hAnsi="Arial" w:cs="Arial"/>
          <w:bCs/>
        </w:rPr>
      </w:pPr>
    </w:p>
    <w:p w14:paraId="2AF2B9E2" w14:textId="77777777" w:rsidR="00111BF5" w:rsidRPr="00111BF5" w:rsidRDefault="00111BF5" w:rsidP="00111BF5">
      <w:pPr>
        <w:rPr>
          <w:rFonts w:ascii="Arial" w:hAnsi="Arial" w:cs="Arial"/>
          <w:bCs/>
        </w:rPr>
      </w:pPr>
      <w:r w:rsidRPr="00111BF5">
        <w:rPr>
          <w:rFonts w:ascii="Arial" w:hAnsi="Arial" w:cs="Arial"/>
          <w:bCs/>
        </w:rPr>
        <w:t xml:space="preserve">The SPC also supports a focus on reducing the “equity/achievement gap” that has developed for high potential students in diverse equity groups including students with disabilities (2E), low SES, EALD and Aboriginal and Torres Strait Islands students. </w:t>
      </w:r>
    </w:p>
    <w:p w14:paraId="3CD1E60C" w14:textId="77777777" w:rsidR="00111BF5" w:rsidRPr="00111BF5" w:rsidRDefault="00111BF5" w:rsidP="00111BF5">
      <w:pPr>
        <w:rPr>
          <w:rFonts w:ascii="Arial" w:hAnsi="Arial" w:cs="Arial"/>
          <w:bCs/>
        </w:rPr>
      </w:pPr>
    </w:p>
    <w:p w14:paraId="5B73371F" w14:textId="77777777" w:rsidR="00111BF5" w:rsidRPr="00111BF5" w:rsidRDefault="00111BF5" w:rsidP="00111BF5">
      <w:pPr>
        <w:rPr>
          <w:rFonts w:ascii="Arial" w:hAnsi="Arial" w:cs="Arial"/>
          <w:bCs/>
        </w:rPr>
      </w:pPr>
    </w:p>
    <w:p w14:paraId="6E167527" w14:textId="77777777" w:rsidR="00111BF5" w:rsidRPr="00111BF5" w:rsidRDefault="00111BF5" w:rsidP="00111BF5">
      <w:pPr>
        <w:rPr>
          <w:rFonts w:ascii="Arial" w:hAnsi="Arial" w:cs="Arial"/>
          <w:bCs/>
          <w:i/>
          <w:iCs/>
        </w:rPr>
      </w:pPr>
      <w:r w:rsidRPr="00111BF5">
        <w:rPr>
          <w:rFonts w:ascii="Arial" w:hAnsi="Arial" w:cs="Arial"/>
          <w:bCs/>
          <w:i/>
          <w:iCs/>
        </w:rPr>
        <w:t>Position</w:t>
      </w:r>
    </w:p>
    <w:p w14:paraId="6E9951A6" w14:textId="77777777" w:rsidR="00111BF5" w:rsidRPr="00111BF5" w:rsidRDefault="00111BF5" w:rsidP="00111BF5">
      <w:pPr>
        <w:rPr>
          <w:rFonts w:ascii="Arial" w:hAnsi="Arial" w:cs="Arial"/>
          <w:bCs/>
        </w:rPr>
      </w:pPr>
      <w:r w:rsidRPr="00111BF5">
        <w:rPr>
          <w:rFonts w:ascii="Arial" w:hAnsi="Arial" w:cs="Arial"/>
          <w:bCs/>
        </w:rPr>
        <w:t>The SPC wishes HPGE to remain a specific area of specialist focus and expertise in the NSW Department of Education, as exists for Disability and Inclusion.</w:t>
      </w:r>
    </w:p>
    <w:p w14:paraId="0ADE5082" w14:textId="77777777" w:rsidR="00111BF5" w:rsidRPr="00111BF5" w:rsidRDefault="00111BF5" w:rsidP="00111BF5">
      <w:pPr>
        <w:rPr>
          <w:rFonts w:ascii="Arial" w:hAnsi="Arial" w:cs="Arial"/>
          <w:bCs/>
        </w:rPr>
      </w:pPr>
    </w:p>
    <w:p w14:paraId="0DC340CE" w14:textId="77777777" w:rsidR="00111BF5" w:rsidRPr="00111BF5" w:rsidRDefault="00111BF5" w:rsidP="00111BF5">
      <w:pPr>
        <w:rPr>
          <w:rFonts w:ascii="Arial" w:hAnsi="Arial" w:cs="Arial"/>
          <w:bCs/>
        </w:rPr>
      </w:pPr>
      <w:r w:rsidRPr="00111BF5">
        <w:rPr>
          <w:rFonts w:ascii="Arial" w:hAnsi="Arial" w:cs="Arial"/>
          <w:bCs/>
        </w:rPr>
        <w:t>The SPC supports the continuation and significance of a broadly representative HPGE Advisory Committee for effective implementation, in:</w:t>
      </w:r>
    </w:p>
    <w:p w14:paraId="1699CD72" w14:textId="77777777" w:rsidR="00111BF5" w:rsidRPr="00111BF5" w:rsidRDefault="00111BF5" w:rsidP="00111BF5">
      <w:pPr>
        <w:rPr>
          <w:rFonts w:ascii="Arial" w:hAnsi="Arial" w:cs="Arial"/>
          <w:bCs/>
        </w:rPr>
      </w:pPr>
      <w:r w:rsidRPr="00111BF5">
        <w:rPr>
          <w:rFonts w:ascii="Arial" w:hAnsi="Arial" w:cs="Arial"/>
          <w:bCs/>
        </w:rPr>
        <w:t>●</w:t>
      </w:r>
      <w:r w:rsidRPr="00111BF5">
        <w:rPr>
          <w:rFonts w:ascii="Arial" w:hAnsi="Arial" w:cs="Arial"/>
          <w:bCs/>
        </w:rPr>
        <w:tab/>
        <w:t>ensuring a team of experts in HPG works closely with schools over an extended period of time, rather than a diluted model of curriculum support.</w:t>
      </w:r>
    </w:p>
    <w:p w14:paraId="256B4124" w14:textId="77777777" w:rsidR="00111BF5" w:rsidRPr="00111BF5" w:rsidRDefault="00111BF5" w:rsidP="00111BF5">
      <w:pPr>
        <w:rPr>
          <w:rFonts w:ascii="Arial" w:hAnsi="Arial" w:cs="Arial"/>
          <w:bCs/>
        </w:rPr>
      </w:pPr>
      <w:r w:rsidRPr="00111BF5">
        <w:rPr>
          <w:rFonts w:ascii="Arial" w:hAnsi="Arial" w:cs="Arial"/>
          <w:bCs/>
        </w:rPr>
        <w:t>●</w:t>
      </w:r>
      <w:r w:rsidRPr="00111BF5">
        <w:rPr>
          <w:rFonts w:ascii="Arial" w:hAnsi="Arial" w:cs="Arial"/>
          <w:bCs/>
        </w:rPr>
        <w:tab/>
        <w:t>building collective expertise in HPG in schools beyond the selective group, over time</w:t>
      </w:r>
    </w:p>
    <w:p w14:paraId="1EAEDACC" w14:textId="77777777" w:rsidR="00111BF5" w:rsidRPr="00111BF5" w:rsidRDefault="00111BF5" w:rsidP="00111BF5">
      <w:pPr>
        <w:rPr>
          <w:rFonts w:ascii="Arial" w:hAnsi="Arial" w:cs="Arial"/>
          <w:bCs/>
        </w:rPr>
      </w:pPr>
      <w:r w:rsidRPr="00111BF5">
        <w:rPr>
          <w:rFonts w:ascii="Arial" w:hAnsi="Arial" w:cs="Arial"/>
          <w:bCs/>
        </w:rPr>
        <w:t>●</w:t>
      </w:r>
      <w:r w:rsidRPr="00111BF5">
        <w:rPr>
          <w:rFonts w:ascii="Arial" w:hAnsi="Arial" w:cs="Arial"/>
          <w:bCs/>
        </w:rPr>
        <w:tab/>
        <w:t>fostering HPG action research within and across a broader range of schools</w:t>
      </w:r>
    </w:p>
    <w:p w14:paraId="350C79FC" w14:textId="77777777" w:rsidR="00111BF5" w:rsidRPr="00111BF5" w:rsidRDefault="00111BF5" w:rsidP="00111BF5">
      <w:pPr>
        <w:rPr>
          <w:rFonts w:ascii="Arial" w:hAnsi="Arial" w:cs="Arial"/>
          <w:bCs/>
        </w:rPr>
      </w:pPr>
      <w:r w:rsidRPr="00111BF5">
        <w:rPr>
          <w:rFonts w:ascii="Arial" w:hAnsi="Arial" w:cs="Arial"/>
          <w:bCs/>
        </w:rPr>
        <w:t>●</w:t>
      </w:r>
      <w:r w:rsidRPr="00111BF5">
        <w:rPr>
          <w:rFonts w:ascii="Arial" w:hAnsi="Arial" w:cs="Arial"/>
          <w:bCs/>
        </w:rPr>
        <w:tab/>
        <w:t>raising awareness of all professional learning opportunities</w:t>
      </w:r>
    </w:p>
    <w:p w14:paraId="3AB08307" w14:textId="77777777" w:rsidR="00111BF5" w:rsidRPr="00111BF5" w:rsidRDefault="00111BF5" w:rsidP="00111BF5">
      <w:pPr>
        <w:rPr>
          <w:rFonts w:ascii="Arial" w:hAnsi="Arial" w:cs="Arial"/>
          <w:bCs/>
        </w:rPr>
      </w:pPr>
      <w:r w:rsidRPr="00111BF5">
        <w:rPr>
          <w:rFonts w:ascii="Arial" w:hAnsi="Arial" w:cs="Arial"/>
          <w:bCs/>
        </w:rPr>
        <w:t>●</w:t>
      </w:r>
      <w:r w:rsidRPr="00111BF5">
        <w:rPr>
          <w:rFonts w:ascii="Arial" w:hAnsi="Arial" w:cs="Arial"/>
          <w:bCs/>
        </w:rPr>
        <w:tab/>
        <w:t>translating and helping to modify the implementation approaches</w:t>
      </w:r>
    </w:p>
    <w:p w14:paraId="209F6C27" w14:textId="77777777" w:rsidR="00111BF5" w:rsidRPr="00111BF5" w:rsidRDefault="00111BF5" w:rsidP="00111BF5">
      <w:pPr>
        <w:rPr>
          <w:rFonts w:ascii="Arial" w:hAnsi="Arial" w:cs="Arial"/>
          <w:bCs/>
        </w:rPr>
      </w:pPr>
      <w:r w:rsidRPr="00111BF5">
        <w:rPr>
          <w:rFonts w:ascii="Arial" w:hAnsi="Arial" w:cs="Arial"/>
          <w:bCs/>
        </w:rPr>
        <w:t>●</w:t>
      </w:r>
      <w:r w:rsidRPr="00111BF5">
        <w:rPr>
          <w:rFonts w:ascii="Arial" w:hAnsi="Arial" w:cs="Arial"/>
          <w:bCs/>
        </w:rPr>
        <w:tab/>
        <w:t>fostering understanding of equity issues that affect HPG students</w:t>
      </w:r>
    </w:p>
    <w:p w14:paraId="1F04C805" w14:textId="77777777" w:rsidR="00111BF5" w:rsidRPr="00111BF5" w:rsidRDefault="00111BF5" w:rsidP="00111BF5">
      <w:pPr>
        <w:rPr>
          <w:rFonts w:ascii="Arial" w:hAnsi="Arial" w:cs="Arial"/>
          <w:bCs/>
        </w:rPr>
      </w:pPr>
      <w:r w:rsidRPr="00111BF5">
        <w:rPr>
          <w:rFonts w:ascii="Arial" w:hAnsi="Arial" w:cs="Arial"/>
          <w:bCs/>
        </w:rPr>
        <w:t>●</w:t>
      </w:r>
      <w:r w:rsidRPr="00111BF5">
        <w:rPr>
          <w:rFonts w:ascii="Arial" w:hAnsi="Arial" w:cs="Arial"/>
          <w:bCs/>
        </w:rPr>
        <w:tab/>
        <w:t>sourcing and sharing current research and best practice for the growing 2E group of students</w:t>
      </w:r>
    </w:p>
    <w:p w14:paraId="157A35F8" w14:textId="77777777" w:rsidR="00111BF5" w:rsidRPr="00111BF5" w:rsidRDefault="00111BF5" w:rsidP="00111BF5">
      <w:pPr>
        <w:rPr>
          <w:rFonts w:ascii="Arial" w:hAnsi="Arial" w:cs="Arial"/>
          <w:bCs/>
        </w:rPr>
      </w:pPr>
      <w:r w:rsidRPr="00111BF5">
        <w:rPr>
          <w:rFonts w:ascii="Arial" w:hAnsi="Arial" w:cs="Arial"/>
          <w:bCs/>
        </w:rPr>
        <w:t>●</w:t>
      </w:r>
      <w:r w:rsidRPr="00111BF5">
        <w:rPr>
          <w:rFonts w:ascii="Arial" w:hAnsi="Arial" w:cs="Arial"/>
          <w:bCs/>
        </w:rPr>
        <w:tab/>
        <w:t>providing valuable feedback to the team on regional aspects and issues</w:t>
      </w:r>
    </w:p>
    <w:p w14:paraId="0C752FE2" w14:textId="77777777" w:rsidR="00111BF5" w:rsidRPr="00111BF5" w:rsidRDefault="00111BF5" w:rsidP="00111BF5">
      <w:pPr>
        <w:rPr>
          <w:rFonts w:ascii="Arial" w:hAnsi="Arial" w:cs="Arial"/>
          <w:bCs/>
        </w:rPr>
      </w:pPr>
      <w:r w:rsidRPr="00111BF5">
        <w:rPr>
          <w:rFonts w:ascii="Arial" w:hAnsi="Arial" w:cs="Arial"/>
          <w:bCs/>
        </w:rPr>
        <w:t>●</w:t>
      </w:r>
      <w:r w:rsidRPr="00111BF5">
        <w:rPr>
          <w:rFonts w:ascii="Arial" w:hAnsi="Arial" w:cs="Arial"/>
          <w:bCs/>
        </w:rPr>
        <w:tab/>
        <w:t>ensuring that opportunities for students are known and disseminated equitably across the state, particularly for those groups identified as under- represented (Aboriginal, low SES, rural and remote, disability).</w:t>
      </w:r>
    </w:p>
    <w:p w14:paraId="06BA9AD7" w14:textId="77777777" w:rsidR="00111BF5" w:rsidRPr="00111BF5" w:rsidRDefault="00111BF5" w:rsidP="00111BF5">
      <w:pPr>
        <w:rPr>
          <w:rFonts w:ascii="Arial" w:hAnsi="Arial" w:cs="Arial"/>
          <w:bCs/>
        </w:rPr>
      </w:pPr>
    </w:p>
    <w:p w14:paraId="6525C164" w14:textId="3FD2E440" w:rsidR="0043325A" w:rsidRPr="00940B5B" w:rsidRDefault="00111BF5" w:rsidP="00111BF5">
      <w:pPr>
        <w:rPr>
          <w:rFonts w:ascii="Arial" w:hAnsi="Arial" w:cs="Arial"/>
          <w:bCs/>
        </w:rPr>
      </w:pPr>
      <w:r w:rsidRPr="00111BF5">
        <w:rPr>
          <w:rFonts w:ascii="Arial" w:hAnsi="Arial" w:cs="Arial"/>
          <w:bCs/>
        </w:rPr>
        <w:t>The SPC supports having both rural and urban partially selective/selective representation on the High Potential and Gifted Committee.</w:t>
      </w:r>
    </w:p>
    <w:p w14:paraId="747907D8" w14:textId="77777777" w:rsidR="0043325A" w:rsidRPr="00940B5B" w:rsidRDefault="0043325A" w:rsidP="0043325A">
      <w:pPr>
        <w:rPr>
          <w:rFonts w:ascii="Arial" w:hAnsi="Arial" w:cs="Arial"/>
          <w:bCs/>
        </w:rPr>
      </w:pPr>
    </w:p>
    <w:p w14:paraId="622EE699" w14:textId="77777777" w:rsidR="0043325A" w:rsidRPr="00940B5B" w:rsidRDefault="0043325A" w:rsidP="0043325A">
      <w:pPr>
        <w:rPr>
          <w:rFonts w:ascii="Arial" w:hAnsi="Arial" w:cs="Arial"/>
        </w:rPr>
      </w:pPr>
    </w:p>
    <w:p w14:paraId="3C51629C" w14:textId="77777777" w:rsidR="0043325A" w:rsidRPr="00940B5B" w:rsidRDefault="0043325A" w:rsidP="0043325A">
      <w:pPr>
        <w:rPr>
          <w:rFonts w:ascii="Arial" w:hAnsi="Arial" w:cs="Arial"/>
        </w:rPr>
      </w:pPr>
      <w:r w:rsidRPr="00940B5B">
        <w:rPr>
          <w:rFonts w:ascii="Arial" w:hAnsi="Arial" w:cs="Arial"/>
          <w:b/>
          <w:bCs/>
        </w:rPr>
        <w:t>Recommendations</w:t>
      </w:r>
    </w:p>
    <w:p w14:paraId="4D617C40" w14:textId="77777777" w:rsidR="00111BF5" w:rsidRPr="00111BF5" w:rsidRDefault="00111BF5" w:rsidP="00111BF5">
      <w:pPr>
        <w:rPr>
          <w:rFonts w:ascii="Arial" w:hAnsi="Arial" w:cs="Arial"/>
        </w:rPr>
      </w:pPr>
    </w:p>
    <w:p w14:paraId="2FE88482" w14:textId="77777777" w:rsidR="00111BF5" w:rsidRPr="00111BF5" w:rsidRDefault="00111BF5" w:rsidP="00111BF5">
      <w:pPr>
        <w:rPr>
          <w:rFonts w:ascii="Arial" w:hAnsi="Arial" w:cs="Arial"/>
        </w:rPr>
      </w:pPr>
      <w:r w:rsidRPr="00111BF5">
        <w:rPr>
          <w:rFonts w:ascii="Arial" w:hAnsi="Arial" w:cs="Arial"/>
        </w:rPr>
        <w:t>1.</w:t>
      </w:r>
      <w:r w:rsidRPr="00111BF5">
        <w:rPr>
          <w:rFonts w:ascii="Arial" w:hAnsi="Arial" w:cs="Arial"/>
        </w:rPr>
        <w:tab/>
        <w:t>Provide additional resources to effectively support further development of HPGE for all high potential and gifted students regardless of setting or background.</w:t>
      </w:r>
    </w:p>
    <w:p w14:paraId="0630403A" w14:textId="77777777" w:rsidR="00111BF5" w:rsidRPr="00111BF5" w:rsidRDefault="00111BF5" w:rsidP="00111BF5">
      <w:pPr>
        <w:rPr>
          <w:rFonts w:ascii="Arial" w:hAnsi="Arial" w:cs="Arial"/>
        </w:rPr>
      </w:pPr>
    </w:p>
    <w:p w14:paraId="041CB21D" w14:textId="77777777" w:rsidR="00111BF5" w:rsidRPr="00111BF5" w:rsidRDefault="00111BF5" w:rsidP="00111BF5">
      <w:pPr>
        <w:rPr>
          <w:rFonts w:ascii="Arial" w:hAnsi="Arial" w:cs="Arial"/>
        </w:rPr>
      </w:pPr>
      <w:r w:rsidRPr="00111BF5">
        <w:rPr>
          <w:rFonts w:ascii="Arial" w:hAnsi="Arial" w:cs="Arial"/>
        </w:rPr>
        <w:t>2.</w:t>
      </w:r>
      <w:r w:rsidRPr="00111BF5">
        <w:rPr>
          <w:rFonts w:ascii="Arial" w:hAnsi="Arial" w:cs="Arial"/>
        </w:rPr>
        <w:tab/>
        <w:t>Develop further, with this funding, a discrete dedicated team, tasked with the development and importantly the implementation of HPGE specific PL and differentiated resources, to ensure the policy is to become a core element of teaching and learning in NSW schools and embedded in networks of practice.</w:t>
      </w:r>
    </w:p>
    <w:p w14:paraId="5BE9A91F" w14:textId="77777777" w:rsidR="00111BF5" w:rsidRPr="00111BF5" w:rsidRDefault="00111BF5" w:rsidP="00111BF5">
      <w:pPr>
        <w:rPr>
          <w:rFonts w:ascii="Arial" w:hAnsi="Arial" w:cs="Arial"/>
        </w:rPr>
      </w:pPr>
    </w:p>
    <w:p w14:paraId="2E09F902" w14:textId="77777777" w:rsidR="00111BF5" w:rsidRPr="00111BF5" w:rsidRDefault="00111BF5" w:rsidP="00111BF5">
      <w:pPr>
        <w:rPr>
          <w:rFonts w:ascii="Arial" w:hAnsi="Arial" w:cs="Arial"/>
        </w:rPr>
      </w:pPr>
      <w:r w:rsidRPr="00111BF5">
        <w:rPr>
          <w:rFonts w:ascii="Arial" w:hAnsi="Arial" w:cs="Arial"/>
        </w:rPr>
        <w:t>3.</w:t>
      </w:r>
      <w:r w:rsidRPr="00111BF5">
        <w:rPr>
          <w:rFonts w:ascii="Arial" w:hAnsi="Arial" w:cs="Arial"/>
        </w:rPr>
        <w:tab/>
        <w:t>Extend the time frame for implementation to enable localised approaches in professional learning to develop and support schools in implementation.</w:t>
      </w:r>
    </w:p>
    <w:p w14:paraId="4FA28709" w14:textId="77777777" w:rsidR="00111BF5" w:rsidRPr="00111BF5" w:rsidRDefault="00111BF5" w:rsidP="00111BF5">
      <w:pPr>
        <w:rPr>
          <w:rFonts w:ascii="Arial" w:hAnsi="Arial" w:cs="Arial"/>
        </w:rPr>
      </w:pPr>
    </w:p>
    <w:p w14:paraId="29233EC9" w14:textId="77777777" w:rsidR="00111BF5" w:rsidRPr="00111BF5" w:rsidRDefault="00111BF5" w:rsidP="00111BF5">
      <w:pPr>
        <w:rPr>
          <w:rFonts w:ascii="Arial" w:hAnsi="Arial" w:cs="Arial"/>
        </w:rPr>
      </w:pPr>
      <w:r w:rsidRPr="00111BF5">
        <w:rPr>
          <w:rFonts w:ascii="Arial" w:hAnsi="Arial" w:cs="Arial"/>
        </w:rPr>
        <w:t>4.</w:t>
      </w:r>
      <w:r w:rsidRPr="00111BF5">
        <w:rPr>
          <w:rFonts w:ascii="Arial" w:hAnsi="Arial" w:cs="Arial"/>
        </w:rPr>
        <w:tab/>
        <w:t>Maintain high levels of consultation through the HPGE Advisory Team to ensure authentic representation of the broad range of schools and locational contexts to foster equity.  Use equity as a key focus to drive excellence.</w:t>
      </w:r>
    </w:p>
    <w:p w14:paraId="482C68AE" w14:textId="77777777" w:rsidR="00111BF5" w:rsidRPr="00111BF5" w:rsidRDefault="00111BF5" w:rsidP="00111BF5">
      <w:pPr>
        <w:rPr>
          <w:rFonts w:ascii="Arial" w:hAnsi="Arial" w:cs="Arial"/>
        </w:rPr>
      </w:pPr>
    </w:p>
    <w:p w14:paraId="66CAAF1C" w14:textId="6AB8B5DF" w:rsidR="001F66D0" w:rsidRPr="005B49FD" w:rsidRDefault="00111BF5" w:rsidP="00111BF5">
      <w:pPr>
        <w:rPr>
          <w:rFonts w:ascii="Arial" w:hAnsi="Arial" w:cs="Arial"/>
        </w:rPr>
      </w:pPr>
      <w:r w:rsidRPr="00111BF5">
        <w:rPr>
          <w:rFonts w:ascii="Arial" w:hAnsi="Arial" w:cs="Arial"/>
        </w:rPr>
        <w:t>5.</w:t>
      </w:r>
      <w:r w:rsidRPr="00111BF5">
        <w:rPr>
          <w:rFonts w:ascii="Arial" w:hAnsi="Arial" w:cs="Arial"/>
        </w:rPr>
        <w:tab/>
        <w:t>Retain the Gifted and Talented staffing code amended to high potential and gifted.</w:t>
      </w:r>
    </w:p>
    <w:sectPr w:rsidR="001F66D0" w:rsidRPr="005B49FD" w:rsidSect="0043325A">
      <w:footerReference w:type="default" r:id="rId11"/>
      <w:type w:val="continuous"/>
      <w:pgSz w:w="11906" w:h="16838" w:code="9"/>
      <w:pgMar w:top="1276" w:right="851" w:bottom="1843" w:left="851" w:header="709" w:footer="2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4E202" w14:textId="77777777" w:rsidR="00DD60DF" w:rsidRDefault="00DD60DF">
      <w:r>
        <w:separator/>
      </w:r>
    </w:p>
  </w:endnote>
  <w:endnote w:type="continuationSeparator" w:id="0">
    <w:p w14:paraId="7F955727" w14:textId="77777777" w:rsidR="00DD60DF" w:rsidRDefault="00DD6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altName w:val="Times"/>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84CA2" w14:textId="3AFE8E15" w:rsidR="0043325A" w:rsidRDefault="0043325A" w:rsidP="0043325A">
    <w:pPr>
      <w:ind w:right="-1"/>
      <w:rPr>
        <w:rFonts w:ascii="Arial" w:hAnsi="Arial" w:cs="Arial"/>
        <w:bCs/>
        <w:sz w:val="18"/>
      </w:rPr>
    </w:pPr>
    <w:r>
      <w:rPr>
        <w:rFonts w:ascii="Arial" w:hAnsi="Arial" w:cs="Arial"/>
        <w:bCs/>
        <w:sz w:val="18"/>
      </w:rPr>
      <w:t xml:space="preserve">To be reviewed: </w:t>
    </w:r>
    <w:r w:rsidR="00111BF5">
      <w:rPr>
        <w:rFonts w:ascii="Arial" w:hAnsi="Arial" w:cs="Arial"/>
        <w:bCs/>
        <w:sz w:val="18"/>
      </w:rPr>
      <w:t>November 2023</w:t>
    </w:r>
  </w:p>
  <w:p w14:paraId="438CC1EC" w14:textId="77777777" w:rsidR="0043325A" w:rsidRPr="001F66D0" w:rsidRDefault="0043325A" w:rsidP="0043325A">
    <w:pPr>
      <w:ind w:right="-1"/>
      <w:rPr>
        <w:rFonts w:ascii="Arial" w:hAnsi="Arial" w:cs="Arial"/>
        <w:bCs/>
        <w:sz w:val="12"/>
      </w:rPr>
    </w:pPr>
  </w:p>
  <w:p w14:paraId="106C92FC" w14:textId="7B6CB9CA" w:rsidR="001F66D0" w:rsidRPr="00A3772B" w:rsidRDefault="00A3772B" w:rsidP="00A3772B">
    <w:pPr>
      <w:ind w:right="-1"/>
      <w:rPr>
        <w:rFonts w:ascii="Arial" w:hAnsi="Arial" w:cs="Arial"/>
        <w:bCs/>
      </w:rPr>
    </w:pPr>
    <w:r>
      <w:rPr>
        <w:rFonts w:ascii="Arial" w:hAnsi="Arial" w:cs="Arial"/>
        <w:bCs/>
      </w:rPr>
      <w:t xml:space="preserve">   </w:t>
    </w:r>
    <w:r w:rsidR="003408BF">
      <w:rPr>
        <w:rFonts w:ascii="Arial" w:hAnsi="Arial" w:cs="Arial"/>
        <w:bCs/>
      </w:rPr>
      <w:t xml:space="preserve"> </w:t>
    </w:r>
    <w:r w:rsidR="001F66D0">
      <w:rPr>
        <w:rFonts w:ascii="Arial" w:hAnsi="Arial" w:cs="Arial"/>
        <w:bCs/>
      </w:rPr>
      <w:t xml:space="preserve"> </w:t>
    </w:r>
    <w:r>
      <w:rPr>
        <w:rFonts w:ascii="Arial" w:hAnsi="Arial" w:cs="Arial"/>
        <w:bCs/>
      </w:rPr>
      <w:t xml:space="preserve">    </w:t>
    </w:r>
    <w:r w:rsidR="001F66D0">
      <w:rPr>
        <w:rFonts w:ascii="Arial" w:hAnsi="Arial" w:cs="Arial"/>
        <w:bCs/>
        <w:noProof/>
      </w:rPr>
      <w:drawing>
        <wp:inline distT="0" distB="0" distL="0" distR="0" wp14:anchorId="287F77CA" wp14:editId="521C6712">
          <wp:extent cx="527841" cy="3333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lightschoolwear.jpg"/>
                  <pic:cNvPicPr/>
                </pic:nvPicPr>
                <pic:blipFill>
                  <a:blip r:embed="rId1">
                    <a:extLst>
                      <a:ext uri="{28A0092B-C50C-407E-A947-70E740481C1C}">
                        <a14:useLocalDpi xmlns:a14="http://schemas.microsoft.com/office/drawing/2010/main" val="0"/>
                      </a:ext>
                    </a:extLst>
                  </a:blip>
                  <a:stretch>
                    <a:fillRect/>
                  </a:stretch>
                </pic:blipFill>
                <pic:spPr>
                  <a:xfrm>
                    <a:off x="0" y="0"/>
                    <a:ext cx="551992" cy="348628"/>
                  </a:xfrm>
                  <a:prstGeom prst="rect">
                    <a:avLst/>
                  </a:prstGeom>
                </pic:spPr>
              </pic:pic>
            </a:graphicData>
          </a:graphic>
        </wp:inline>
      </w:drawing>
    </w:r>
    <w:r w:rsidR="003408BF">
      <w:rPr>
        <w:rFonts w:ascii="Arial" w:hAnsi="Arial" w:cs="Arial"/>
        <w:bCs/>
      </w:rPr>
      <w:t xml:space="preserve">    </w:t>
    </w:r>
    <w:r w:rsidR="003408BF">
      <w:rPr>
        <w:rFonts w:ascii="Arial" w:hAnsi="Arial" w:cs="Arial"/>
        <w:bCs/>
        <w:noProof/>
      </w:rPr>
      <w:drawing>
        <wp:inline distT="0" distB="0" distL="0" distR="0" wp14:anchorId="0B49E7EF" wp14:editId="588D128C">
          <wp:extent cx="660140" cy="2476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blogo.gif"/>
                  <pic:cNvPicPr/>
                </pic:nvPicPr>
                <pic:blipFill>
                  <a:blip r:embed="rId2">
                    <a:extLst>
                      <a:ext uri="{28A0092B-C50C-407E-A947-70E740481C1C}">
                        <a14:useLocalDpi xmlns:a14="http://schemas.microsoft.com/office/drawing/2010/main" val="0"/>
                      </a:ext>
                    </a:extLst>
                  </a:blip>
                  <a:stretch>
                    <a:fillRect/>
                  </a:stretch>
                </pic:blipFill>
                <pic:spPr>
                  <a:xfrm>
                    <a:off x="0" y="0"/>
                    <a:ext cx="706284" cy="264961"/>
                  </a:xfrm>
                  <a:prstGeom prst="rect">
                    <a:avLst/>
                  </a:prstGeom>
                </pic:spPr>
              </pic:pic>
            </a:graphicData>
          </a:graphic>
        </wp:inline>
      </w:drawing>
    </w:r>
    <w:r w:rsidR="001F66D0">
      <w:rPr>
        <w:rFonts w:ascii="Arial" w:hAnsi="Arial" w:cs="Arial"/>
        <w:bCs/>
      </w:rPr>
      <w:t xml:space="preserve">  </w:t>
    </w:r>
    <w:r w:rsidR="00783B5D">
      <w:rPr>
        <w:rFonts w:ascii="Arial" w:hAnsi="Arial" w:cs="Arial"/>
        <w:bCs/>
      </w:rPr>
      <w:t xml:space="preserve"> </w:t>
    </w:r>
    <w:r w:rsidR="001F66D0">
      <w:rPr>
        <w:rFonts w:ascii="Arial" w:hAnsi="Arial" w:cs="Arial"/>
        <w:bCs/>
      </w:rPr>
      <w:t xml:space="preserve"> </w:t>
    </w:r>
    <w:r w:rsidR="00783B5D">
      <w:rPr>
        <w:rFonts w:ascii="Arial" w:hAnsi="Arial" w:cs="Arial"/>
        <w:bCs/>
      </w:rPr>
      <w:t xml:space="preserve">  </w:t>
    </w:r>
    <w:r w:rsidR="001F66D0">
      <w:rPr>
        <w:rFonts w:ascii="Arial" w:hAnsi="Arial" w:cs="Arial"/>
        <w:bCs/>
      </w:rPr>
      <w:t xml:space="preserve"> </w:t>
    </w:r>
    <w:r>
      <w:rPr>
        <w:rFonts w:ascii="Arial" w:hAnsi="Arial" w:cs="Arial"/>
        <w:bCs/>
        <w:noProof/>
      </w:rPr>
      <w:drawing>
        <wp:inline distT="0" distB="0" distL="0" distR="0" wp14:anchorId="63E9DCFA" wp14:editId="6923F6E4">
          <wp:extent cx="592945" cy="171450"/>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rotWithShape="1">
                  <a:blip r:embed="rId3">
                    <a:extLst>
                      <a:ext uri="{28A0092B-C50C-407E-A947-70E740481C1C}">
                        <a14:useLocalDpi xmlns:a14="http://schemas.microsoft.com/office/drawing/2010/main" val="0"/>
                      </a:ext>
                    </a:extLst>
                  </a:blip>
                  <a:srcRect t="-1" b="20484"/>
                  <a:stretch/>
                </pic:blipFill>
                <pic:spPr bwMode="auto">
                  <a:xfrm>
                    <a:off x="0" y="0"/>
                    <a:ext cx="663371" cy="191814"/>
                  </a:xfrm>
                  <a:prstGeom prst="rect">
                    <a:avLst/>
                  </a:prstGeom>
                  <a:ln>
                    <a:noFill/>
                  </a:ln>
                  <a:extLst>
                    <a:ext uri="{53640926-AAD7-44D8-BBD7-CCE9431645EC}">
                      <a14:shadowObscured xmlns:a14="http://schemas.microsoft.com/office/drawing/2010/main"/>
                    </a:ext>
                  </a:extLst>
                </pic:spPr>
              </pic:pic>
            </a:graphicData>
          </a:graphic>
        </wp:inline>
      </w:drawing>
    </w:r>
    <w:r w:rsidR="001F66D0">
      <w:rPr>
        <w:rFonts w:ascii="Arial" w:hAnsi="Arial" w:cs="Arial"/>
        <w:bCs/>
      </w:rPr>
      <w:t xml:space="preserve"> </w:t>
    </w:r>
    <w:r w:rsidR="00783B5D">
      <w:rPr>
        <w:rFonts w:ascii="Arial" w:hAnsi="Arial" w:cs="Arial"/>
        <w:bCs/>
      </w:rPr>
      <w:t xml:space="preserve">    </w:t>
    </w:r>
    <w:r w:rsidR="002D4781">
      <w:rPr>
        <w:rFonts w:ascii="Arial" w:hAnsi="Arial" w:cs="Arial"/>
        <w:bCs/>
      </w:rPr>
      <w:t xml:space="preserve"> </w:t>
    </w:r>
    <w:r>
      <w:rPr>
        <w:rFonts w:ascii="Arial" w:hAnsi="Arial" w:cs="Arial"/>
        <w:bCs/>
        <w:noProof/>
      </w:rPr>
      <w:drawing>
        <wp:inline distT="0" distB="0" distL="0" distR="0" wp14:anchorId="31C14EAD" wp14:editId="0E22F716">
          <wp:extent cx="831215" cy="200025"/>
          <wp:effectExtent l="0" t="0" r="6985" b="952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sig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40938" cy="250493"/>
                  </a:xfrm>
                  <a:prstGeom prst="rect">
                    <a:avLst/>
                  </a:prstGeom>
                </pic:spPr>
              </pic:pic>
            </a:graphicData>
          </a:graphic>
        </wp:inline>
      </w:drawing>
    </w:r>
    <w:r w:rsidR="002B4FF8">
      <w:rPr>
        <w:rFonts w:ascii="Arial" w:hAnsi="Arial" w:cs="Arial"/>
        <w:bCs/>
      </w:rPr>
      <w:t xml:space="preserve">     </w:t>
    </w:r>
    <w:r w:rsidR="002B4FF8">
      <w:rPr>
        <w:rFonts w:ascii="Arial" w:hAnsi="Arial" w:cs="Arial"/>
        <w:bCs/>
        <w:noProof/>
      </w:rPr>
      <w:drawing>
        <wp:inline distT="0" distB="0" distL="0" distR="0" wp14:anchorId="5F540A8E" wp14:editId="13CEBB2B">
          <wp:extent cx="504155" cy="32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P_Logo.jpg"/>
                  <pic:cNvPicPr/>
                </pic:nvPicPr>
                <pic:blipFill>
                  <a:blip r:embed="rId5">
                    <a:extLst>
                      <a:ext uri="{28A0092B-C50C-407E-A947-70E740481C1C}">
                        <a14:useLocalDpi xmlns:a14="http://schemas.microsoft.com/office/drawing/2010/main" val="0"/>
                      </a:ext>
                    </a:extLst>
                  </a:blip>
                  <a:stretch>
                    <a:fillRect/>
                  </a:stretch>
                </pic:blipFill>
                <pic:spPr>
                  <a:xfrm>
                    <a:off x="0" y="0"/>
                    <a:ext cx="531758" cy="341581"/>
                  </a:xfrm>
                  <a:prstGeom prst="rect">
                    <a:avLst/>
                  </a:prstGeom>
                </pic:spPr>
              </pic:pic>
            </a:graphicData>
          </a:graphic>
        </wp:inline>
      </w:drawing>
    </w:r>
    <w:r w:rsidR="00377EDC">
      <w:rPr>
        <w:rFonts w:ascii="Arial" w:hAnsi="Arial" w:cs="Arial"/>
        <w:bCs/>
      </w:rPr>
      <w:t xml:space="preserve">    </w:t>
    </w:r>
    <w:r>
      <w:rPr>
        <w:rFonts w:ascii="Arial" w:hAnsi="Arial" w:cs="Arial"/>
        <w:bCs/>
        <w:noProof/>
      </w:rPr>
      <w:drawing>
        <wp:inline distT="0" distB="0" distL="0" distR="0" wp14:anchorId="4039B55A" wp14:editId="1F245B01">
          <wp:extent cx="745730" cy="30480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6">
                    <a:extLst>
                      <a:ext uri="{28A0092B-C50C-407E-A947-70E740481C1C}">
                        <a14:useLocalDpi xmlns:a14="http://schemas.microsoft.com/office/drawing/2010/main" val="0"/>
                      </a:ext>
                    </a:extLst>
                  </a:blip>
                  <a:srcRect l="-1" r="7547" b="24037"/>
                  <a:stretch/>
                </pic:blipFill>
                <pic:spPr bwMode="auto">
                  <a:xfrm>
                    <a:off x="0" y="0"/>
                    <a:ext cx="789675" cy="322762"/>
                  </a:xfrm>
                  <a:prstGeom prst="rect">
                    <a:avLst/>
                  </a:prstGeom>
                  <a:ln>
                    <a:noFill/>
                  </a:ln>
                  <a:extLst>
                    <a:ext uri="{53640926-AAD7-44D8-BBD7-CCE9431645EC}">
                      <a14:shadowObscured xmlns:a14="http://schemas.microsoft.com/office/drawing/2010/main"/>
                    </a:ext>
                  </a:extLst>
                </pic:spPr>
              </pic:pic>
            </a:graphicData>
          </a:graphic>
        </wp:inline>
      </w:drawing>
    </w:r>
    <w:r w:rsidR="006E0C80">
      <w:rPr>
        <w:rFonts w:ascii="Arial" w:hAnsi="Arial" w:cs="Arial"/>
        <w:bCs/>
        <w:noProof/>
      </w:rPr>
      <w:drawing>
        <wp:inline distT="0" distB="0" distL="0" distR="0" wp14:anchorId="15206B4D" wp14:editId="31A78AA0">
          <wp:extent cx="607695" cy="236729"/>
          <wp:effectExtent l="0" t="0" r="1905"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38653" cy="248789"/>
                  </a:xfrm>
                  <a:prstGeom prst="rect">
                    <a:avLst/>
                  </a:prstGeom>
                </pic:spPr>
              </pic:pic>
            </a:graphicData>
          </a:graphic>
        </wp:inline>
      </w:drawing>
    </w:r>
  </w:p>
  <w:p w14:paraId="304F7F00" w14:textId="26C80570" w:rsidR="001F66D0" w:rsidRPr="00EF2A59" w:rsidRDefault="00377EDC" w:rsidP="00377EDC">
    <w:pPr>
      <w:ind w:left="3600" w:right="-1"/>
      <w:rPr>
        <w:rFonts w:ascii="Arial" w:hAnsi="Arial" w:cs="Arial"/>
        <w:b/>
        <w:bCs/>
        <w:color w:val="404040" w:themeColor="text1" w:themeTint="BF"/>
        <w:sz w:val="20"/>
      </w:rPr>
    </w:pPr>
    <w:r>
      <w:rPr>
        <w:rFonts w:ascii="Arial" w:hAnsi="Arial" w:cs="Arial"/>
        <w:b/>
        <w:bCs/>
        <w:color w:val="404040" w:themeColor="text1" w:themeTint="BF"/>
        <w:sz w:val="20"/>
      </w:rPr>
      <w:t xml:space="preserve">           </w:t>
    </w:r>
    <w:r w:rsidR="001F66D0" w:rsidRPr="00EF2A59">
      <w:rPr>
        <w:rFonts w:ascii="Arial" w:hAnsi="Arial" w:cs="Arial"/>
        <w:b/>
        <w:bCs/>
        <w:color w:val="404040" w:themeColor="text1" w:themeTint="BF"/>
        <w:sz w:val="20"/>
      </w:rPr>
      <w:t>Business Partners</w:t>
    </w:r>
    <w:r w:rsidR="001F66D0" w:rsidRPr="00EF2A59">
      <w:rPr>
        <w:rFonts w:ascii="Arial" w:hAnsi="Arial" w:cs="Arial"/>
        <w:b/>
        <w:bCs/>
        <w:noProof/>
        <w:color w:val="404040" w:themeColor="text1" w:themeTint="BF"/>
        <w:sz w:val="20"/>
      </w:rPr>
      <mc:AlternateContent>
        <mc:Choice Requires="wps">
          <w:drawing>
            <wp:anchor distT="0" distB="0" distL="114300" distR="114300" simplePos="0" relativeHeight="251659264" behindDoc="0" locked="0" layoutInCell="1" allowOverlap="1" wp14:anchorId="667E47F3" wp14:editId="159B308A">
              <wp:simplePos x="0" y="0"/>
              <wp:positionH relativeFrom="column">
                <wp:posOffset>1631950</wp:posOffset>
              </wp:positionH>
              <wp:positionV relativeFrom="paragraph">
                <wp:posOffset>7886700</wp:posOffset>
              </wp:positionV>
              <wp:extent cx="3724910" cy="858520"/>
              <wp:effectExtent l="1270" t="2540" r="0" b="0"/>
              <wp:wrapNone/>
              <wp:docPr id="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858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5F5F2" w14:textId="77777777" w:rsidR="001F66D0" w:rsidRDefault="001F66D0" w:rsidP="001F66D0">
                          <w:pPr>
                            <w:rPr>
                              <w:noProof/>
                            </w:rPr>
                          </w:pPr>
                          <w:r>
                            <w:rPr>
                              <w:noProof/>
                            </w:rPr>
                            <w:drawing>
                              <wp:inline distT="0" distB="0" distL="0" distR="0" wp14:anchorId="5F257080" wp14:editId="3A59CFDE">
                                <wp:extent cx="1308817" cy="445034"/>
                                <wp:effectExtent l="19050" t="0" r="5633" b="0"/>
                                <wp:docPr id="1" name="Picture 4" descr="academ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logo.jpg"/>
                                        <pic:cNvPicPr/>
                                      </pic:nvPicPr>
                                      <pic:blipFill>
                                        <a:blip r:embed="rId8"/>
                                        <a:stretch>
                                          <a:fillRect/>
                                        </a:stretch>
                                      </pic:blipFill>
                                      <pic:spPr>
                                        <a:xfrm>
                                          <a:off x="0" y="0"/>
                                          <a:ext cx="1312007" cy="446119"/>
                                        </a:xfrm>
                                        <a:prstGeom prst="rect">
                                          <a:avLst/>
                                        </a:prstGeom>
                                      </pic:spPr>
                                    </pic:pic>
                                  </a:graphicData>
                                </a:graphic>
                              </wp:inline>
                            </w:drawing>
                          </w:r>
                          <w:r>
                            <w:t xml:space="preserve">     </w:t>
                          </w:r>
                          <w:r>
                            <w:rPr>
                              <w:noProof/>
                            </w:rPr>
                            <w:t xml:space="preserve"> </w:t>
                          </w:r>
                          <w:r>
                            <w:rPr>
                              <w:noProof/>
                            </w:rPr>
                            <w:drawing>
                              <wp:inline distT="0" distB="0" distL="0" distR="0" wp14:anchorId="22884AAC" wp14:editId="61A565D9">
                                <wp:extent cx="651857" cy="469127"/>
                                <wp:effectExtent l="19050" t="0" r="0" b="0"/>
                                <wp:docPr id="3" name="Picture 5" descr="del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_logo.jpg"/>
                                        <pic:cNvPicPr/>
                                      </pic:nvPicPr>
                                      <pic:blipFill>
                                        <a:blip r:embed="rId9"/>
                                        <a:stretch>
                                          <a:fillRect/>
                                        </a:stretch>
                                      </pic:blipFill>
                                      <pic:spPr>
                                        <a:xfrm>
                                          <a:off x="0" y="0"/>
                                          <a:ext cx="654094" cy="470737"/>
                                        </a:xfrm>
                                        <a:prstGeom prst="rect">
                                          <a:avLst/>
                                        </a:prstGeom>
                                      </pic:spPr>
                                    </pic:pic>
                                  </a:graphicData>
                                </a:graphic>
                              </wp:inline>
                            </w:drawing>
                          </w:r>
                          <w:r>
                            <w:rPr>
                              <w:noProof/>
                            </w:rPr>
                            <w:t xml:space="preserve">      </w:t>
                          </w:r>
                          <w:r>
                            <w:rPr>
                              <w:noProof/>
                            </w:rPr>
                            <w:drawing>
                              <wp:inline distT="0" distB="0" distL="0" distR="0" wp14:anchorId="21412CF8" wp14:editId="5C66F897">
                                <wp:extent cx="813714" cy="524786"/>
                                <wp:effectExtent l="19050" t="0" r="5436" b="0"/>
                                <wp:docPr id="4" name="Picture 6" descr="dayligh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lightlogo.jpg"/>
                                        <pic:cNvPicPr/>
                                      </pic:nvPicPr>
                                      <pic:blipFill>
                                        <a:blip r:embed="rId10"/>
                                        <a:stretch>
                                          <a:fillRect/>
                                        </a:stretch>
                                      </pic:blipFill>
                                      <pic:spPr>
                                        <a:xfrm>
                                          <a:off x="0" y="0"/>
                                          <a:ext cx="816506" cy="526586"/>
                                        </a:xfrm>
                                        <a:prstGeom prst="rect">
                                          <a:avLst/>
                                        </a:prstGeom>
                                      </pic:spPr>
                                    </pic:pic>
                                  </a:graphicData>
                                </a:graphic>
                              </wp:inline>
                            </w:drawing>
                          </w:r>
                        </w:p>
                        <w:p w14:paraId="78490E44" w14:textId="77777777" w:rsidR="001F66D0" w:rsidRPr="005F31CC" w:rsidRDefault="001F66D0" w:rsidP="001F66D0">
                          <w:pPr>
                            <w:spacing w:before="120"/>
                            <w:jc w:val="center"/>
                            <w:rPr>
                              <w:rFonts w:ascii="Arial" w:hAnsi="Arial" w:cs="Arial"/>
                              <w:b/>
                              <w:sz w:val="16"/>
                            </w:rPr>
                          </w:pPr>
                          <w:r>
                            <w:rPr>
                              <w:rFonts w:ascii="Arial" w:hAnsi="Arial" w:cs="Arial"/>
                              <w:b/>
                              <w:noProof/>
                              <w:sz w:val="18"/>
                            </w:rPr>
                            <w:t>Business Partners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7E47F3" id="_x0000_t202" coordsize="21600,21600" o:spt="202" path="m,l,21600r21600,l21600,xe">
              <v:stroke joinstyle="miter"/>
              <v:path gradientshapeok="t" o:connecttype="rect"/>
            </v:shapetype>
            <v:shape id="Text Box 4" o:spid="_x0000_s1027" type="#_x0000_t202" style="position:absolute;left:0;text-align:left;margin-left:128.5pt;margin-top:621pt;width:293.3pt;height:6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" stroked="f">
              <v:textbox>
                <w:txbxContent>
                  <w:p w14:paraId="31D5F5F2" w14:textId="77777777" w:rsidR="001F66D0" w:rsidRDefault="001F66D0" w:rsidP="001F66D0">
                    <w:pPr>
                      <w:rPr>
                        <w:noProof/>
                      </w:rPr>
                    </w:pPr>
                    <w:r>
                      <w:rPr>
                        <w:noProof/>
                      </w:rPr>
                      <w:drawing>
                        <wp:inline distT="0" distB="0" distL="0" distR="0" wp14:anchorId="5F257080" wp14:editId="3A59CFDE">
                          <wp:extent cx="1308817" cy="445034"/>
                          <wp:effectExtent l="19050" t="0" r="5633" b="0"/>
                          <wp:docPr id="1" name="Picture 4" descr="academ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logo.jpg"/>
                                  <pic:cNvPicPr/>
                                </pic:nvPicPr>
                                <pic:blipFill>
                                  <a:blip r:embed="rId8"/>
                                  <a:stretch>
                                    <a:fillRect/>
                                  </a:stretch>
                                </pic:blipFill>
                                <pic:spPr>
                                  <a:xfrm>
                                    <a:off x="0" y="0"/>
                                    <a:ext cx="1312007" cy="446119"/>
                                  </a:xfrm>
                                  <a:prstGeom prst="rect">
                                    <a:avLst/>
                                  </a:prstGeom>
                                </pic:spPr>
                              </pic:pic>
                            </a:graphicData>
                          </a:graphic>
                        </wp:inline>
                      </w:drawing>
                    </w:r>
                    <w:r>
                      <w:t xml:space="preserve">     </w:t>
                    </w:r>
                    <w:r>
                      <w:rPr>
                        <w:noProof/>
                      </w:rPr>
                      <w:t xml:space="preserve"> </w:t>
                    </w:r>
                    <w:r>
                      <w:rPr>
                        <w:noProof/>
                      </w:rPr>
                      <w:drawing>
                        <wp:inline distT="0" distB="0" distL="0" distR="0" wp14:anchorId="22884AAC" wp14:editId="61A565D9">
                          <wp:extent cx="651857" cy="469127"/>
                          <wp:effectExtent l="19050" t="0" r="0" b="0"/>
                          <wp:docPr id="3" name="Picture 5" descr="del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_logo.jpg"/>
                                  <pic:cNvPicPr/>
                                </pic:nvPicPr>
                                <pic:blipFill>
                                  <a:blip r:embed="rId9"/>
                                  <a:stretch>
                                    <a:fillRect/>
                                  </a:stretch>
                                </pic:blipFill>
                                <pic:spPr>
                                  <a:xfrm>
                                    <a:off x="0" y="0"/>
                                    <a:ext cx="654094" cy="470737"/>
                                  </a:xfrm>
                                  <a:prstGeom prst="rect">
                                    <a:avLst/>
                                  </a:prstGeom>
                                </pic:spPr>
                              </pic:pic>
                            </a:graphicData>
                          </a:graphic>
                        </wp:inline>
                      </w:drawing>
                    </w:r>
                    <w:r>
                      <w:rPr>
                        <w:noProof/>
                      </w:rPr>
                      <w:t xml:space="preserve">      </w:t>
                    </w:r>
                    <w:r>
                      <w:rPr>
                        <w:noProof/>
                      </w:rPr>
                      <w:drawing>
                        <wp:inline distT="0" distB="0" distL="0" distR="0" wp14:anchorId="21412CF8" wp14:editId="5C66F897">
                          <wp:extent cx="813714" cy="524786"/>
                          <wp:effectExtent l="19050" t="0" r="5436" b="0"/>
                          <wp:docPr id="4" name="Picture 6" descr="dayligh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lightlogo.jpg"/>
                                  <pic:cNvPicPr/>
                                </pic:nvPicPr>
                                <pic:blipFill>
                                  <a:blip r:embed="rId10"/>
                                  <a:stretch>
                                    <a:fillRect/>
                                  </a:stretch>
                                </pic:blipFill>
                                <pic:spPr>
                                  <a:xfrm>
                                    <a:off x="0" y="0"/>
                                    <a:ext cx="816506" cy="526586"/>
                                  </a:xfrm>
                                  <a:prstGeom prst="rect">
                                    <a:avLst/>
                                  </a:prstGeom>
                                </pic:spPr>
                              </pic:pic>
                            </a:graphicData>
                          </a:graphic>
                        </wp:inline>
                      </w:drawing>
                    </w:r>
                  </w:p>
                  <w:p w14:paraId="78490E44" w14:textId="77777777" w:rsidR="001F66D0" w:rsidRPr="005F31CC" w:rsidRDefault="001F66D0" w:rsidP="001F66D0">
                    <w:pPr>
                      <w:spacing w:before="120"/>
                      <w:jc w:val="center"/>
                      <w:rPr>
                        <w:rFonts w:ascii="Arial" w:hAnsi="Arial" w:cs="Arial"/>
                        <w:b/>
                        <w:sz w:val="16"/>
                      </w:rPr>
                    </w:pPr>
                    <w:r>
                      <w:rPr>
                        <w:rFonts w:ascii="Arial" w:hAnsi="Arial" w:cs="Arial"/>
                        <w:b/>
                        <w:noProof/>
                        <w:sz w:val="18"/>
                      </w:rPr>
                      <w:t>Business Partners</w:t>
                    </w:r>
                  </w:p>
                </w:txbxContent>
              </v:textbox>
            </v:shape>
          </w:pict>
        </mc:Fallback>
      </mc:AlternateContent>
    </w:r>
  </w:p>
  <w:p w14:paraId="74C7F857" w14:textId="77777777" w:rsidR="001F66D0" w:rsidRDefault="001F66D0" w:rsidP="001F66D0">
    <w:pPr>
      <w:pStyle w:val="Footer"/>
      <w:tabs>
        <w:tab w:val="clear" w:pos="4153"/>
        <w:tab w:val="clear" w:pos="8306"/>
      </w:tabs>
      <w:ind w:right="-1"/>
      <w:jc w:val="center"/>
      <w:rPr>
        <w:rFonts w:ascii="Arial" w:hAnsi="Arial" w:cs="Arial"/>
        <w:sz w:val="20"/>
      </w:rPr>
    </w:pPr>
    <w:r>
      <w:rPr>
        <w:rFonts w:ascii="Arial" w:hAnsi="Arial" w:cs="Arial"/>
        <w:sz w:val="20"/>
      </w:rPr>
      <w:t>__________________________________________________________________________________________</w:t>
    </w:r>
  </w:p>
  <w:p w14:paraId="368F1D8A" w14:textId="77777777" w:rsidR="001F66D0" w:rsidRPr="00B276E3" w:rsidRDefault="001F66D0" w:rsidP="001F66D0">
    <w:pPr>
      <w:pStyle w:val="Footer"/>
      <w:tabs>
        <w:tab w:val="clear" w:pos="4153"/>
        <w:tab w:val="clear" w:pos="8306"/>
        <w:tab w:val="center" w:pos="5387"/>
      </w:tabs>
      <w:jc w:val="center"/>
      <w:rPr>
        <w:rFonts w:ascii="Arial" w:hAnsi="Arial" w:cs="Arial"/>
        <w:sz w:val="22"/>
        <w:szCs w:val="22"/>
      </w:rPr>
    </w:pPr>
    <w:r>
      <w:rPr>
        <w:rFonts w:ascii="Arial" w:hAnsi="Arial" w:cs="Arial"/>
        <w:sz w:val="22"/>
        <w:szCs w:val="22"/>
      </w:rPr>
      <w:t>PO Box K252,</w:t>
    </w:r>
    <w:r w:rsidRPr="00D076C4">
      <w:rPr>
        <w:rFonts w:ascii="Arial" w:hAnsi="Arial" w:cs="Arial"/>
        <w:sz w:val="22"/>
        <w:szCs w:val="22"/>
      </w:rPr>
      <w:t xml:space="preserve"> </w:t>
    </w:r>
    <w:r>
      <w:rPr>
        <w:rFonts w:ascii="Arial" w:hAnsi="Arial" w:cs="Arial"/>
        <w:sz w:val="22"/>
        <w:szCs w:val="22"/>
      </w:rPr>
      <w:tab/>
      <w:t>P: +61 2 9514 9078</w:t>
    </w:r>
    <w:r w:rsidRPr="00D076C4">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B276E3">
      <w:rPr>
        <w:rFonts w:ascii="Arial" w:hAnsi="Arial" w:cs="Arial"/>
        <w:sz w:val="22"/>
        <w:szCs w:val="22"/>
      </w:rPr>
      <w:t>www.nswspc.org.au</w:t>
    </w:r>
  </w:p>
  <w:p w14:paraId="2B6CFB65" w14:textId="77777777" w:rsidR="001F66D0" w:rsidRPr="001F66D0" w:rsidRDefault="001F66D0" w:rsidP="001F66D0">
    <w:pPr>
      <w:pStyle w:val="Footer"/>
      <w:tabs>
        <w:tab w:val="clear" w:pos="4153"/>
        <w:tab w:val="clear" w:pos="8306"/>
        <w:tab w:val="center" w:pos="5387"/>
      </w:tabs>
      <w:jc w:val="center"/>
      <w:rPr>
        <w:rFonts w:ascii="Arial" w:hAnsi="Arial" w:cs="Arial"/>
        <w:sz w:val="22"/>
        <w:szCs w:val="22"/>
      </w:rPr>
    </w:pPr>
    <w:r w:rsidRPr="00B276E3">
      <w:rPr>
        <w:rFonts w:ascii="Arial" w:hAnsi="Arial" w:cs="Arial"/>
        <w:sz w:val="22"/>
        <w:szCs w:val="22"/>
      </w:rPr>
      <w:t>Haymarket</w:t>
    </w:r>
    <w:r>
      <w:rPr>
        <w:rFonts w:ascii="Arial" w:hAnsi="Arial" w:cs="Arial"/>
        <w:sz w:val="22"/>
        <w:szCs w:val="22"/>
      </w:rPr>
      <w:t xml:space="preserve"> NSW  1240</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B276E3">
      <w:rPr>
        <w:rFonts w:ascii="Arial" w:hAnsi="Arial" w:cs="Arial"/>
        <w:sz w:val="22"/>
        <w:szCs w:val="22"/>
      </w:rPr>
      <w:t>ABN  69 183 368 075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BE15" w14:textId="77777777" w:rsidR="0043325A" w:rsidRDefault="0043325A" w:rsidP="00EE6E89">
    <w:pPr>
      <w:ind w:right="-1"/>
      <w:rPr>
        <w:rFonts w:ascii="Arial" w:hAnsi="Arial" w:cs="Arial"/>
        <w:bCs/>
        <w:sz w:val="18"/>
      </w:rPr>
    </w:pPr>
    <w:r>
      <w:rPr>
        <w:rFonts w:ascii="Arial" w:hAnsi="Arial" w:cs="Arial"/>
        <w:bCs/>
        <w:sz w:val="18"/>
      </w:rPr>
      <w:t>To be reviewed : month year</w:t>
    </w:r>
  </w:p>
  <w:p w14:paraId="2D822036" w14:textId="77777777" w:rsidR="0043325A" w:rsidRPr="00FD0DA3" w:rsidRDefault="0043325A" w:rsidP="00EE6E89">
    <w:pPr>
      <w:ind w:right="-1"/>
      <w:rPr>
        <w:rFonts w:ascii="Arial" w:hAnsi="Arial" w:cs="Arial"/>
        <w:bCs/>
        <w:sz w:val="18"/>
      </w:rPr>
    </w:pPr>
  </w:p>
  <w:p w14:paraId="741A7415" w14:textId="77777777" w:rsidR="0043325A" w:rsidRDefault="0043325A" w:rsidP="00A35972">
    <w:pPr>
      <w:ind w:left="-142" w:right="-1"/>
      <w:jc w:val="center"/>
      <w:rPr>
        <w:rFonts w:ascii="Arial" w:hAnsi="Arial" w:cs="Arial"/>
        <w:bCs/>
      </w:rPr>
    </w:pPr>
    <w:r>
      <w:rPr>
        <w:rFonts w:ascii="Arial" w:hAnsi="Arial" w:cs="Arial"/>
        <w:bCs/>
        <w:noProof/>
      </w:rPr>
      <w:drawing>
        <wp:inline distT="0" distB="0" distL="0" distR="0" wp14:anchorId="31EE2D5B" wp14:editId="194EB768">
          <wp:extent cx="845389" cy="5339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lightschoolwear.jpg"/>
                  <pic:cNvPicPr/>
                </pic:nvPicPr>
                <pic:blipFill>
                  <a:blip r:embed="rId1">
                    <a:extLst>
                      <a:ext uri="{28A0092B-C50C-407E-A947-70E740481C1C}">
                        <a14:useLocalDpi xmlns:a14="http://schemas.microsoft.com/office/drawing/2010/main" val="0"/>
                      </a:ext>
                    </a:extLst>
                  </a:blip>
                  <a:stretch>
                    <a:fillRect/>
                  </a:stretch>
                </pic:blipFill>
                <pic:spPr>
                  <a:xfrm>
                    <a:off x="0" y="0"/>
                    <a:ext cx="847167" cy="535054"/>
                  </a:xfrm>
                  <a:prstGeom prst="rect">
                    <a:avLst/>
                  </a:prstGeom>
                </pic:spPr>
              </pic:pic>
            </a:graphicData>
          </a:graphic>
        </wp:inline>
      </w:drawing>
    </w:r>
    <w:r>
      <w:rPr>
        <w:rFonts w:ascii="Arial" w:hAnsi="Arial" w:cs="Arial"/>
        <w:bCs/>
      </w:rPr>
      <w:t xml:space="preserve">       </w:t>
    </w:r>
    <w:r>
      <w:rPr>
        <w:rFonts w:ascii="Arial" w:hAnsi="Arial" w:cs="Arial"/>
        <w:bCs/>
        <w:noProof/>
      </w:rPr>
      <w:drawing>
        <wp:inline distT="0" distB="0" distL="0" distR="0" wp14:anchorId="7BDEBEDC" wp14:editId="2B4CF2F6">
          <wp:extent cx="1126745" cy="4226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blogo.gif"/>
                  <pic:cNvPicPr/>
                </pic:nvPicPr>
                <pic:blipFill>
                  <a:blip r:embed="rId2">
                    <a:extLst>
                      <a:ext uri="{28A0092B-C50C-407E-A947-70E740481C1C}">
                        <a14:useLocalDpi xmlns:a14="http://schemas.microsoft.com/office/drawing/2010/main" val="0"/>
                      </a:ext>
                    </a:extLst>
                  </a:blip>
                  <a:stretch>
                    <a:fillRect/>
                  </a:stretch>
                </pic:blipFill>
                <pic:spPr>
                  <a:xfrm>
                    <a:off x="0" y="0"/>
                    <a:ext cx="1143078" cy="428822"/>
                  </a:xfrm>
                  <a:prstGeom prst="rect">
                    <a:avLst/>
                  </a:prstGeom>
                </pic:spPr>
              </pic:pic>
            </a:graphicData>
          </a:graphic>
        </wp:inline>
      </w:drawing>
    </w:r>
    <w:r>
      <w:rPr>
        <w:rFonts w:ascii="Arial" w:hAnsi="Arial" w:cs="Arial"/>
        <w:bCs/>
      </w:rPr>
      <w:t xml:space="preserve">       </w:t>
    </w:r>
    <w:r>
      <w:rPr>
        <w:rFonts w:ascii="Arial" w:hAnsi="Arial" w:cs="Arial"/>
        <w:bCs/>
        <w:noProof/>
      </w:rPr>
      <w:drawing>
        <wp:inline distT="0" distB="0" distL="0" distR="0" wp14:anchorId="421196B7" wp14:editId="37CFD208">
          <wp:extent cx="548640" cy="550274"/>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GT_logo_colour_full copy.png"/>
                  <pic:cNvPicPr/>
                </pic:nvPicPr>
                <pic:blipFill>
                  <a:blip r:embed="rId3">
                    <a:extLst>
                      <a:ext uri="{28A0092B-C50C-407E-A947-70E740481C1C}">
                        <a14:useLocalDpi xmlns:a14="http://schemas.microsoft.com/office/drawing/2010/main" val="0"/>
                      </a:ext>
                    </a:extLst>
                  </a:blip>
                  <a:stretch>
                    <a:fillRect/>
                  </a:stretch>
                </pic:blipFill>
                <pic:spPr>
                  <a:xfrm>
                    <a:off x="0" y="0"/>
                    <a:ext cx="574456" cy="576167"/>
                  </a:xfrm>
                  <a:prstGeom prst="rect">
                    <a:avLst/>
                  </a:prstGeom>
                </pic:spPr>
              </pic:pic>
            </a:graphicData>
          </a:graphic>
        </wp:inline>
      </w:drawing>
    </w:r>
    <w:r>
      <w:rPr>
        <w:rFonts w:ascii="Arial" w:hAnsi="Arial" w:cs="Arial"/>
        <w:bCs/>
      </w:rPr>
      <w:t xml:space="preserve">              </w:t>
    </w:r>
    <w:r>
      <w:rPr>
        <w:rFonts w:ascii="Arial" w:hAnsi="Arial" w:cs="Arial"/>
        <w:bCs/>
        <w:noProof/>
      </w:rPr>
      <w:drawing>
        <wp:inline distT="0" distB="0" distL="0" distR="0" wp14:anchorId="3AB957CB" wp14:editId="7369ED3F">
          <wp:extent cx="713878" cy="448098"/>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P_Logo.jpg"/>
                  <pic:cNvPicPr/>
                </pic:nvPicPr>
                <pic:blipFill>
                  <a:blip r:embed="rId4">
                    <a:extLst>
                      <a:ext uri="{28A0092B-C50C-407E-A947-70E740481C1C}">
                        <a14:useLocalDpi xmlns:a14="http://schemas.microsoft.com/office/drawing/2010/main" val="0"/>
                      </a:ext>
                    </a:extLst>
                  </a:blip>
                  <a:stretch>
                    <a:fillRect/>
                  </a:stretch>
                </pic:blipFill>
                <pic:spPr>
                  <a:xfrm>
                    <a:off x="0" y="0"/>
                    <a:ext cx="739080" cy="463917"/>
                  </a:xfrm>
                  <a:prstGeom prst="rect">
                    <a:avLst/>
                  </a:prstGeom>
                </pic:spPr>
              </pic:pic>
            </a:graphicData>
          </a:graphic>
        </wp:inline>
      </w:drawing>
    </w:r>
    <w:r>
      <w:rPr>
        <w:rFonts w:ascii="Arial" w:hAnsi="Arial" w:cs="Arial"/>
        <w:bCs/>
      </w:rPr>
      <w:t xml:space="preserve">        </w:t>
    </w:r>
    <w:r>
      <w:rPr>
        <w:rFonts w:ascii="Arial" w:hAnsi="Arial" w:cs="Arial"/>
        <w:bCs/>
        <w:noProof/>
      </w:rPr>
      <w:drawing>
        <wp:inline distT="0" distB="0" distL="0" distR="0" wp14:anchorId="41BF764F" wp14:editId="692A883E">
          <wp:extent cx="1386590" cy="337543"/>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Bytes-Logo-White-BG-v2 (1).png"/>
                  <pic:cNvPicPr/>
                </pic:nvPicPr>
                <pic:blipFill>
                  <a:blip r:embed="rId5">
                    <a:extLst>
                      <a:ext uri="{28A0092B-C50C-407E-A947-70E740481C1C}">
                        <a14:useLocalDpi xmlns:a14="http://schemas.microsoft.com/office/drawing/2010/main" val="0"/>
                      </a:ext>
                    </a:extLst>
                  </a:blip>
                  <a:stretch>
                    <a:fillRect/>
                  </a:stretch>
                </pic:blipFill>
                <pic:spPr>
                  <a:xfrm>
                    <a:off x="0" y="0"/>
                    <a:ext cx="1438075" cy="350076"/>
                  </a:xfrm>
                  <a:prstGeom prst="rect">
                    <a:avLst/>
                  </a:prstGeom>
                </pic:spPr>
              </pic:pic>
            </a:graphicData>
          </a:graphic>
        </wp:inline>
      </w:drawing>
    </w:r>
  </w:p>
  <w:p w14:paraId="35E439DF" w14:textId="77777777" w:rsidR="0043325A" w:rsidRPr="00EF2A59" w:rsidRDefault="0043325A" w:rsidP="00EE6E89">
    <w:pPr>
      <w:ind w:right="-1"/>
      <w:jc w:val="center"/>
      <w:rPr>
        <w:rFonts w:ascii="Arial" w:hAnsi="Arial" w:cs="Arial"/>
        <w:bCs/>
        <w:sz w:val="12"/>
      </w:rPr>
    </w:pPr>
  </w:p>
  <w:p w14:paraId="0F8CFDC0" w14:textId="77777777" w:rsidR="0043325A" w:rsidRPr="00EE6E89" w:rsidRDefault="0043325A" w:rsidP="00A35972">
    <w:pPr>
      <w:ind w:left="2880" w:right="-1" w:firstLine="720"/>
      <w:rPr>
        <w:rFonts w:ascii="Arial" w:hAnsi="Arial" w:cs="Arial"/>
        <w:b/>
        <w:bCs/>
        <w:color w:val="404040" w:themeColor="text1" w:themeTint="BF"/>
        <w:sz w:val="20"/>
      </w:rPr>
    </w:pPr>
    <w:r>
      <w:rPr>
        <w:rFonts w:ascii="Arial" w:hAnsi="Arial" w:cs="Arial"/>
        <w:b/>
        <w:bCs/>
        <w:color w:val="404040" w:themeColor="text1" w:themeTint="BF"/>
        <w:sz w:val="20"/>
      </w:rPr>
      <w:t xml:space="preserve">       </w:t>
    </w:r>
    <w:r w:rsidRPr="00EF2A59">
      <w:rPr>
        <w:rFonts w:ascii="Arial" w:hAnsi="Arial" w:cs="Arial"/>
        <w:b/>
        <w:bCs/>
        <w:color w:val="404040" w:themeColor="text1" w:themeTint="BF"/>
        <w:sz w:val="20"/>
      </w:rPr>
      <w:t>Business Partners</w:t>
    </w:r>
    <w:r w:rsidRPr="00EF2A59">
      <w:rPr>
        <w:rFonts w:ascii="Arial" w:hAnsi="Arial" w:cs="Arial"/>
        <w:b/>
        <w:bCs/>
        <w:noProof/>
        <w:color w:val="404040" w:themeColor="text1" w:themeTint="BF"/>
        <w:sz w:val="20"/>
      </w:rPr>
      <mc:AlternateContent>
        <mc:Choice Requires="wps">
          <w:drawing>
            <wp:anchor distT="0" distB="0" distL="114300" distR="114300" simplePos="0" relativeHeight="251661312" behindDoc="0" locked="0" layoutInCell="1" allowOverlap="1" wp14:anchorId="1FB9A0AC" wp14:editId="2F559A69">
              <wp:simplePos x="0" y="0"/>
              <wp:positionH relativeFrom="column">
                <wp:posOffset>1631950</wp:posOffset>
              </wp:positionH>
              <wp:positionV relativeFrom="paragraph">
                <wp:posOffset>7886700</wp:posOffset>
              </wp:positionV>
              <wp:extent cx="3724910" cy="858520"/>
              <wp:effectExtent l="1270" t="2540" r="0"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858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0CB26" w14:textId="77777777" w:rsidR="0043325A" w:rsidRDefault="0043325A" w:rsidP="00EE6E89">
                          <w:pPr>
                            <w:rPr>
                              <w:noProof/>
                            </w:rPr>
                          </w:pPr>
                          <w:r>
                            <w:rPr>
                              <w:noProof/>
                            </w:rPr>
                            <w:drawing>
                              <wp:inline distT="0" distB="0" distL="0" distR="0" wp14:anchorId="4AFB6A65" wp14:editId="2A2D90D1">
                                <wp:extent cx="1308817" cy="445034"/>
                                <wp:effectExtent l="19050" t="0" r="5633" b="0"/>
                                <wp:docPr id="34" name="Picture 4" descr="academ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logo.jpg"/>
                                        <pic:cNvPicPr/>
                                      </pic:nvPicPr>
                                      <pic:blipFill>
                                        <a:blip r:embed="rId6"/>
                                        <a:stretch>
                                          <a:fillRect/>
                                        </a:stretch>
                                      </pic:blipFill>
                                      <pic:spPr>
                                        <a:xfrm>
                                          <a:off x="0" y="0"/>
                                          <a:ext cx="1312007" cy="446119"/>
                                        </a:xfrm>
                                        <a:prstGeom prst="rect">
                                          <a:avLst/>
                                        </a:prstGeom>
                                      </pic:spPr>
                                    </pic:pic>
                                  </a:graphicData>
                                </a:graphic>
                              </wp:inline>
                            </w:drawing>
                          </w:r>
                          <w:r>
                            <w:t xml:space="preserve">     </w:t>
                          </w:r>
                          <w:r>
                            <w:rPr>
                              <w:noProof/>
                            </w:rPr>
                            <w:t xml:space="preserve"> </w:t>
                          </w:r>
                          <w:r>
                            <w:rPr>
                              <w:noProof/>
                            </w:rPr>
                            <w:drawing>
                              <wp:inline distT="0" distB="0" distL="0" distR="0" wp14:anchorId="31195986" wp14:editId="348C3AFA">
                                <wp:extent cx="651857" cy="469127"/>
                                <wp:effectExtent l="19050" t="0" r="0" b="0"/>
                                <wp:docPr id="8" name="Picture 5" descr="del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_logo.jpg"/>
                                        <pic:cNvPicPr/>
                                      </pic:nvPicPr>
                                      <pic:blipFill>
                                        <a:blip r:embed="rId7"/>
                                        <a:stretch>
                                          <a:fillRect/>
                                        </a:stretch>
                                      </pic:blipFill>
                                      <pic:spPr>
                                        <a:xfrm>
                                          <a:off x="0" y="0"/>
                                          <a:ext cx="654094" cy="470737"/>
                                        </a:xfrm>
                                        <a:prstGeom prst="rect">
                                          <a:avLst/>
                                        </a:prstGeom>
                                      </pic:spPr>
                                    </pic:pic>
                                  </a:graphicData>
                                </a:graphic>
                              </wp:inline>
                            </w:drawing>
                          </w:r>
                          <w:r>
                            <w:rPr>
                              <w:noProof/>
                            </w:rPr>
                            <w:t xml:space="preserve">      </w:t>
                          </w:r>
                          <w:r>
                            <w:rPr>
                              <w:noProof/>
                            </w:rPr>
                            <w:drawing>
                              <wp:inline distT="0" distB="0" distL="0" distR="0" wp14:anchorId="02BF65BC" wp14:editId="03AE99C5">
                                <wp:extent cx="813714" cy="524786"/>
                                <wp:effectExtent l="19050" t="0" r="5436" b="0"/>
                                <wp:docPr id="35" name="Picture 6" descr="dayligh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lightlogo.jpg"/>
                                        <pic:cNvPicPr/>
                                      </pic:nvPicPr>
                                      <pic:blipFill>
                                        <a:blip r:embed="rId8"/>
                                        <a:stretch>
                                          <a:fillRect/>
                                        </a:stretch>
                                      </pic:blipFill>
                                      <pic:spPr>
                                        <a:xfrm>
                                          <a:off x="0" y="0"/>
                                          <a:ext cx="816506" cy="526586"/>
                                        </a:xfrm>
                                        <a:prstGeom prst="rect">
                                          <a:avLst/>
                                        </a:prstGeom>
                                      </pic:spPr>
                                    </pic:pic>
                                  </a:graphicData>
                                </a:graphic>
                              </wp:inline>
                            </w:drawing>
                          </w:r>
                        </w:p>
                        <w:p w14:paraId="65BE276D" w14:textId="77777777" w:rsidR="0043325A" w:rsidRPr="005F31CC" w:rsidRDefault="0043325A" w:rsidP="00EE6E89">
                          <w:pPr>
                            <w:spacing w:before="120"/>
                            <w:jc w:val="center"/>
                            <w:rPr>
                              <w:rFonts w:ascii="Arial" w:hAnsi="Arial" w:cs="Arial"/>
                              <w:b/>
                              <w:sz w:val="16"/>
                            </w:rPr>
                          </w:pPr>
                          <w:r>
                            <w:rPr>
                              <w:rFonts w:ascii="Arial" w:hAnsi="Arial" w:cs="Arial"/>
                              <w:b/>
                              <w:noProof/>
                              <w:sz w:val="18"/>
                            </w:rPr>
                            <w:t>Business Partners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B9A0AC" id="_x0000_t202" coordsize="21600,21600" o:spt="202" path="m,l,21600r21600,l21600,xe">
              <v:stroke joinstyle="miter"/>
              <v:path gradientshapeok="t" o:connecttype="rect"/>
            </v:shapetype>
            <v:shape id="_x0000_s1028" type="#_x0000_t202" style="position:absolute;left:0;text-align:left;margin-left:128.5pt;margin-top:621pt;width:293.3pt;height:6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" stroked="f">
              <v:textbox>
                <w:txbxContent>
                  <w:p w14:paraId="1940CB26" w14:textId="77777777" w:rsidR="0043325A" w:rsidRDefault="0043325A" w:rsidP="00EE6E89">
                    <w:pPr>
                      <w:rPr>
                        <w:noProof/>
                      </w:rPr>
                    </w:pPr>
                    <w:r>
                      <w:rPr>
                        <w:noProof/>
                      </w:rPr>
                      <w:drawing>
                        <wp:inline distT="0" distB="0" distL="0" distR="0" wp14:anchorId="4AFB6A65" wp14:editId="2A2D90D1">
                          <wp:extent cx="1308817" cy="445034"/>
                          <wp:effectExtent l="19050" t="0" r="5633" b="0"/>
                          <wp:docPr id="34" name="Picture 4" descr="academ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logo.jpg"/>
                                  <pic:cNvPicPr/>
                                </pic:nvPicPr>
                                <pic:blipFill>
                                  <a:blip r:embed="rId6"/>
                                  <a:stretch>
                                    <a:fillRect/>
                                  </a:stretch>
                                </pic:blipFill>
                                <pic:spPr>
                                  <a:xfrm>
                                    <a:off x="0" y="0"/>
                                    <a:ext cx="1312007" cy="446119"/>
                                  </a:xfrm>
                                  <a:prstGeom prst="rect">
                                    <a:avLst/>
                                  </a:prstGeom>
                                </pic:spPr>
                              </pic:pic>
                            </a:graphicData>
                          </a:graphic>
                        </wp:inline>
                      </w:drawing>
                    </w:r>
                    <w:r>
                      <w:t xml:space="preserve">     </w:t>
                    </w:r>
                    <w:r>
                      <w:rPr>
                        <w:noProof/>
                      </w:rPr>
                      <w:t xml:space="preserve"> </w:t>
                    </w:r>
                    <w:r>
                      <w:rPr>
                        <w:noProof/>
                      </w:rPr>
                      <w:drawing>
                        <wp:inline distT="0" distB="0" distL="0" distR="0" wp14:anchorId="31195986" wp14:editId="348C3AFA">
                          <wp:extent cx="651857" cy="469127"/>
                          <wp:effectExtent l="19050" t="0" r="0" b="0"/>
                          <wp:docPr id="8" name="Picture 5" descr="del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_logo.jpg"/>
                                  <pic:cNvPicPr/>
                                </pic:nvPicPr>
                                <pic:blipFill>
                                  <a:blip r:embed="rId7"/>
                                  <a:stretch>
                                    <a:fillRect/>
                                  </a:stretch>
                                </pic:blipFill>
                                <pic:spPr>
                                  <a:xfrm>
                                    <a:off x="0" y="0"/>
                                    <a:ext cx="654094" cy="470737"/>
                                  </a:xfrm>
                                  <a:prstGeom prst="rect">
                                    <a:avLst/>
                                  </a:prstGeom>
                                </pic:spPr>
                              </pic:pic>
                            </a:graphicData>
                          </a:graphic>
                        </wp:inline>
                      </w:drawing>
                    </w:r>
                    <w:r>
                      <w:rPr>
                        <w:noProof/>
                      </w:rPr>
                      <w:t xml:space="preserve">      </w:t>
                    </w:r>
                    <w:r>
                      <w:rPr>
                        <w:noProof/>
                      </w:rPr>
                      <w:drawing>
                        <wp:inline distT="0" distB="0" distL="0" distR="0" wp14:anchorId="02BF65BC" wp14:editId="03AE99C5">
                          <wp:extent cx="813714" cy="524786"/>
                          <wp:effectExtent l="19050" t="0" r="5436" b="0"/>
                          <wp:docPr id="35" name="Picture 6" descr="dayligh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lightlogo.jpg"/>
                                  <pic:cNvPicPr/>
                                </pic:nvPicPr>
                                <pic:blipFill>
                                  <a:blip r:embed="rId8"/>
                                  <a:stretch>
                                    <a:fillRect/>
                                  </a:stretch>
                                </pic:blipFill>
                                <pic:spPr>
                                  <a:xfrm>
                                    <a:off x="0" y="0"/>
                                    <a:ext cx="816506" cy="526586"/>
                                  </a:xfrm>
                                  <a:prstGeom prst="rect">
                                    <a:avLst/>
                                  </a:prstGeom>
                                </pic:spPr>
                              </pic:pic>
                            </a:graphicData>
                          </a:graphic>
                        </wp:inline>
                      </w:drawing>
                    </w:r>
                  </w:p>
                  <w:p w14:paraId="65BE276D" w14:textId="77777777" w:rsidR="0043325A" w:rsidRPr="005F31CC" w:rsidRDefault="0043325A" w:rsidP="00EE6E89">
                    <w:pPr>
                      <w:spacing w:before="120"/>
                      <w:jc w:val="center"/>
                      <w:rPr>
                        <w:rFonts w:ascii="Arial" w:hAnsi="Arial" w:cs="Arial"/>
                        <w:b/>
                        <w:sz w:val="16"/>
                      </w:rPr>
                    </w:pPr>
                    <w:r>
                      <w:rPr>
                        <w:rFonts w:ascii="Arial" w:hAnsi="Arial" w:cs="Arial"/>
                        <w:b/>
                        <w:noProof/>
                        <w:sz w:val="18"/>
                      </w:rPr>
                      <w:t>Business Partners</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8D43A" w14:textId="77777777" w:rsidR="001F66D0" w:rsidRPr="001F66D0" w:rsidRDefault="001F66D0" w:rsidP="001F6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B3EF8" w14:textId="77777777" w:rsidR="00DD60DF" w:rsidRDefault="00DD60DF">
      <w:r>
        <w:separator/>
      </w:r>
    </w:p>
  </w:footnote>
  <w:footnote w:type="continuationSeparator" w:id="0">
    <w:p w14:paraId="056653C9" w14:textId="77777777" w:rsidR="00DD60DF" w:rsidRDefault="00DD60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17430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767C71"/>
    <w:multiLevelType w:val="hybridMultilevel"/>
    <w:tmpl w:val="C616DB4A"/>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43AC9D38">
      <w:numFmt w:val="bullet"/>
      <w:lvlText w:val="-"/>
      <w:lvlJc w:val="left"/>
      <w:pPr>
        <w:tabs>
          <w:tab w:val="num" w:pos="2340"/>
        </w:tabs>
        <w:ind w:left="2340" w:hanging="360"/>
      </w:pPr>
      <w:rPr>
        <w:rFonts w:ascii="Lucida Handwriting" w:eastAsia="Times New Roman" w:hAnsi="Lucida Handwriting" w:cs="Times New Roman" w:hint="default"/>
      </w:rPr>
    </w:lvl>
    <w:lvl w:ilvl="3" w:tplc="3F2E2424">
      <w:start w:val="4"/>
      <w:numFmt w:val="lowerLetter"/>
      <w:lvlText w:val="(%4)"/>
      <w:lvlJc w:val="left"/>
      <w:pPr>
        <w:tabs>
          <w:tab w:val="num" w:pos="3240"/>
        </w:tabs>
        <w:ind w:left="3240" w:hanging="720"/>
      </w:pPr>
      <w:rPr>
        <w:rFonts w:hint="default"/>
        <w:b/>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17BB1B1E"/>
    <w:multiLevelType w:val="multilevel"/>
    <w:tmpl w:val="FC66990E"/>
    <w:lvl w:ilvl="0">
      <w:start w:val="1"/>
      <w:numFmt w:val="decimal"/>
      <w:pStyle w:val="TOC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19917DDC"/>
    <w:multiLevelType w:val="hybridMultilevel"/>
    <w:tmpl w:val="525CF762"/>
    <w:lvl w:ilvl="0" w:tplc="0C090001">
      <w:start w:val="1"/>
      <w:numFmt w:val="bullet"/>
      <w:lvlText w:val=""/>
      <w:lvlJc w:val="left"/>
      <w:pPr>
        <w:tabs>
          <w:tab w:val="num" w:pos="2520"/>
        </w:tabs>
        <w:ind w:left="2520" w:hanging="360"/>
      </w:pPr>
      <w:rPr>
        <w:rFonts w:ascii="Symbol" w:hAnsi="Symbol" w:hint="default"/>
      </w:rPr>
    </w:lvl>
    <w:lvl w:ilvl="1" w:tplc="2D4AFF46">
      <w:start w:val="5"/>
      <w:numFmt w:val="bullet"/>
      <w:lvlText w:val="-"/>
      <w:lvlJc w:val="left"/>
      <w:pPr>
        <w:tabs>
          <w:tab w:val="num" w:pos="3240"/>
        </w:tabs>
        <w:ind w:left="3240" w:hanging="360"/>
      </w:pPr>
      <w:rPr>
        <w:rFonts w:ascii="Lucida Handwriting" w:eastAsia="Times New Roman" w:hAnsi="Lucida Handwriting" w:cs="Times New Roman" w:hint="default"/>
      </w:rPr>
    </w:lvl>
    <w:lvl w:ilvl="2" w:tplc="0C090005" w:tentative="1">
      <w:start w:val="1"/>
      <w:numFmt w:val="bullet"/>
      <w:lvlText w:val=""/>
      <w:lvlJc w:val="left"/>
      <w:pPr>
        <w:tabs>
          <w:tab w:val="num" w:pos="3960"/>
        </w:tabs>
        <w:ind w:left="3960" w:hanging="360"/>
      </w:pPr>
      <w:rPr>
        <w:rFonts w:ascii="Wingdings" w:hAnsi="Wingdings" w:hint="default"/>
      </w:rPr>
    </w:lvl>
    <w:lvl w:ilvl="3" w:tplc="0C090001" w:tentative="1">
      <w:start w:val="1"/>
      <w:numFmt w:val="bullet"/>
      <w:lvlText w:val=""/>
      <w:lvlJc w:val="left"/>
      <w:pPr>
        <w:tabs>
          <w:tab w:val="num" w:pos="4680"/>
        </w:tabs>
        <w:ind w:left="4680" w:hanging="360"/>
      </w:pPr>
      <w:rPr>
        <w:rFonts w:ascii="Symbol" w:hAnsi="Symbol" w:hint="default"/>
      </w:rPr>
    </w:lvl>
    <w:lvl w:ilvl="4" w:tplc="0C090003" w:tentative="1">
      <w:start w:val="1"/>
      <w:numFmt w:val="bullet"/>
      <w:lvlText w:val="o"/>
      <w:lvlJc w:val="left"/>
      <w:pPr>
        <w:tabs>
          <w:tab w:val="num" w:pos="5400"/>
        </w:tabs>
        <w:ind w:left="5400" w:hanging="360"/>
      </w:pPr>
      <w:rPr>
        <w:rFonts w:ascii="Courier New" w:hAnsi="Courier New" w:cs="Courier New" w:hint="default"/>
      </w:rPr>
    </w:lvl>
    <w:lvl w:ilvl="5" w:tplc="0C090005" w:tentative="1">
      <w:start w:val="1"/>
      <w:numFmt w:val="bullet"/>
      <w:lvlText w:val=""/>
      <w:lvlJc w:val="left"/>
      <w:pPr>
        <w:tabs>
          <w:tab w:val="num" w:pos="6120"/>
        </w:tabs>
        <w:ind w:left="6120" w:hanging="360"/>
      </w:pPr>
      <w:rPr>
        <w:rFonts w:ascii="Wingdings" w:hAnsi="Wingdings" w:hint="default"/>
      </w:rPr>
    </w:lvl>
    <w:lvl w:ilvl="6" w:tplc="0C090001" w:tentative="1">
      <w:start w:val="1"/>
      <w:numFmt w:val="bullet"/>
      <w:lvlText w:val=""/>
      <w:lvlJc w:val="left"/>
      <w:pPr>
        <w:tabs>
          <w:tab w:val="num" w:pos="6840"/>
        </w:tabs>
        <w:ind w:left="6840" w:hanging="360"/>
      </w:pPr>
      <w:rPr>
        <w:rFonts w:ascii="Symbol" w:hAnsi="Symbol" w:hint="default"/>
      </w:rPr>
    </w:lvl>
    <w:lvl w:ilvl="7" w:tplc="0C090003" w:tentative="1">
      <w:start w:val="1"/>
      <w:numFmt w:val="bullet"/>
      <w:lvlText w:val="o"/>
      <w:lvlJc w:val="left"/>
      <w:pPr>
        <w:tabs>
          <w:tab w:val="num" w:pos="7560"/>
        </w:tabs>
        <w:ind w:left="7560" w:hanging="360"/>
      </w:pPr>
      <w:rPr>
        <w:rFonts w:ascii="Courier New" w:hAnsi="Courier New" w:cs="Courier New" w:hint="default"/>
      </w:rPr>
    </w:lvl>
    <w:lvl w:ilvl="8" w:tplc="0C090005" w:tentative="1">
      <w:start w:val="1"/>
      <w:numFmt w:val="bullet"/>
      <w:lvlText w:val=""/>
      <w:lvlJc w:val="left"/>
      <w:pPr>
        <w:tabs>
          <w:tab w:val="num" w:pos="8280"/>
        </w:tabs>
        <w:ind w:left="8280" w:hanging="360"/>
      </w:pPr>
      <w:rPr>
        <w:rFonts w:ascii="Wingdings" w:hAnsi="Wingdings" w:hint="default"/>
      </w:rPr>
    </w:lvl>
  </w:abstractNum>
  <w:abstractNum w:abstractNumId="4" w15:restartNumberingAfterBreak="0">
    <w:nsid w:val="19C373E1"/>
    <w:multiLevelType w:val="hybridMultilevel"/>
    <w:tmpl w:val="79346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D76F0D"/>
    <w:multiLevelType w:val="hybridMultilevel"/>
    <w:tmpl w:val="0F94E798"/>
    <w:lvl w:ilvl="0" w:tplc="0768767E">
      <w:start w:val="1"/>
      <w:numFmt w:val="bullet"/>
      <w:lvlText w:val=""/>
      <w:lvlJc w:val="left"/>
      <w:pPr>
        <w:tabs>
          <w:tab w:val="num" w:pos="510"/>
        </w:tabs>
        <w:ind w:left="454"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8C7772"/>
    <w:multiLevelType w:val="hybridMultilevel"/>
    <w:tmpl w:val="5AE8D73E"/>
    <w:lvl w:ilvl="0" w:tplc="F9B47042">
      <w:start w:val="2020"/>
      <w:numFmt w:val="bullet"/>
      <w:lvlText w:val="-"/>
      <w:lvlJc w:val="left"/>
      <w:pPr>
        <w:tabs>
          <w:tab w:val="num" w:pos="720"/>
        </w:tabs>
        <w:ind w:left="72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D14093"/>
    <w:multiLevelType w:val="hybridMultilevel"/>
    <w:tmpl w:val="2FB21BBE"/>
    <w:lvl w:ilvl="0" w:tplc="6374DEA8">
      <w:start w:val="1"/>
      <w:numFmt w:val="lowerLetter"/>
      <w:lvlText w:val="(%1)"/>
      <w:lvlJc w:val="left"/>
      <w:pPr>
        <w:tabs>
          <w:tab w:val="num" w:pos="720"/>
        </w:tabs>
        <w:ind w:left="720" w:hanging="360"/>
      </w:pPr>
      <w:rPr>
        <w:rFonts w:hint="default"/>
        <w:b/>
      </w:rPr>
    </w:lvl>
    <w:lvl w:ilvl="1" w:tplc="C2305F9E">
      <w:start w:val="4"/>
      <w:numFmt w:val="decimal"/>
      <w:lvlText w:val="%2."/>
      <w:lvlJc w:val="left"/>
      <w:pPr>
        <w:tabs>
          <w:tab w:val="num" w:pos="1440"/>
        </w:tabs>
        <w:ind w:left="1440" w:hanging="360"/>
      </w:pPr>
      <w:rPr>
        <w:rFonts w:hint="default"/>
        <w:b/>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F267D3E"/>
    <w:multiLevelType w:val="multilevel"/>
    <w:tmpl w:val="6F882FD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1800"/>
        </w:tabs>
        <w:ind w:left="1728" w:hanging="2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33D115EC"/>
    <w:multiLevelType w:val="hybridMultilevel"/>
    <w:tmpl w:val="8C4269A8"/>
    <w:lvl w:ilvl="0" w:tplc="82488B72">
      <w:start w:val="2"/>
      <w:numFmt w:val="decimal"/>
      <w:lvlText w:val="%1."/>
      <w:lvlJc w:val="left"/>
      <w:pPr>
        <w:tabs>
          <w:tab w:val="num" w:pos="1440"/>
        </w:tabs>
        <w:ind w:left="1440" w:hanging="360"/>
      </w:pPr>
    </w:lvl>
    <w:lvl w:ilvl="1" w:tplc="0C090019">
      <w:start w:val="1"/>
      <w:numFmt w:val="lowerLetter"/>
      <w:lvlText w:val="%2."/>
      <w:lvlJc w:val="left"/>
      <w:pPr>
        <w:tabs>
          <w:tab w:val="num" w:pos="1440"/>
        </w:tabs>
        <w:ind w:left="1440" w:hanging="360"/>
      </w:pPr>
    </w:lvl>
    <w:lvl w:ilvl="2" w:tplc="832CA0D6">
      <w:start w:val="4"/>
      <w:numFmt w:val="decimal"/>
      <w:lvlText w:val="%3."/>
      <w:lvlJc w:val="left"/>
      <w:pPr>
        <w:tabs>
          <w:tab w:val="num" w:pos="2340"/>
        </w:tabs>
        <w:ind w:left="234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 w15:restartNumberingAfterBreak="0">
    <w:nsid w:val="3974640E"/>
    <w:multiLevelType w:val="multilevel"/>
    <w:tmpl w:val="05ACF276"/>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9E11B29"/>
    <w:multiLevelType w:val="hybridMultilevel"/>
    <w:tmpl w:val="0E5AD74A"/>
    <w:lvl w:ilvl="0" w:tplc="F9B47042">
      <w:start w:val="2020"/>
      <w:numFmt w:val="bullet"/>
      <w:lvlText w:val="-"/>
      <w:lvlJc w:val="left"/>
      <w:pPr>
        <w:tabs>
          <w:tab w:val="num" w:pos="720"/>
        </w:tabs>
        <w:ind w:left="72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8F3FB1"/>
    <w:multiLevelType w:val="hybridMultilevel"/>
    <w:tmpl w:val="14F8D6BA"/>
    <w:lvl w:ilvl="0" w:tplc="431CDA8E">
      <w:start w:val="2"/>
      <w:numFmt w:val="decimal"/>
      <w:lvlText w:val="%1."/>
      <w:lvlJc w:val="left"/>
      <w:pPr>
        <w:tabs>
          <w:tab w:val="num" w:pos="180"/>
        </w:tabs>
        <w:ind w:left="180" w:hanging="360"/>
      </w:pPr>
      <w:rPr>
        <w:rFonts w:hint="default"/>
      </w:rPr>
    </w:lvl>
    <w:lvl w:ilvl="1" w:tplc="0C090019" w:tentative="1">
      <w:start w:val="1"/>
      <w:numFmt w:val="lowerLetter"/>
      <w:lvlText w:val="%2."/>
      <w:lvlJc w:val="left"/>
      <w:pPr>
        <w:tabs>
          <w:tab w:val="num" w:pos="900"/>
        </w:tabs>
        <w:ind w:left="900" w:hanging="360"/>
      </w:pPr>
    </w:lvl>
    <w:lvl w:ilvl="2" w:tplc="0C09001B" w:tentative="1">
      <w:start w:val="1"/>
      <w:numFmt w:val="lowerRoman"/>
      <w:lvlText w:val="%3."/>
      <w:lvlJc w:val="right"/>
      <w:pPr>
        <w:tabs>
          <w:tab w:val="num" w:pos="1620"/>
        </w:tabs>
        <w:ind w:left="1620" w:hanging="180"/>
      </w:pPr>
    </w:lvl>
    <w:lvl w:ilvl="3" w:tplc="0C09000F" w:tentative="1">
      <w:start w:val="1"/>
      <w:numFmt w:val="decimal"/>
      <w:lvlText w:val="%4."/>
      <w:lvlJc w:val="left"/>
      <w:pPr>
        <w:tabs>
          <w:tab w:val="num" w:pos="2340"/>
        </w:tabs>
        <w:ind w:left="2340" w:hanging="360"/>
      </w:pPr>
    </w:lvl>
    <w:lvl w:ilvl="4" w:tplc="0C090019" w:tentative="1">
      <w:start w:val="1"/>
      <w:numFmt w:val="lowerLetter"/>
      <w:lvlText w:val="%5."/>
      <w:lvlJc w:val="left"/>
      <w:pPr>
        <w:tabs>
          <w:tab w:val="num" w:pos="3060"/>
        </w:tabs>
        <w:ind w:left="3060" w:hanging="360"/>
      </w:pPr>
    </w:lvl>
    <w:lvl w:ilvl="5" w:tplc="0C09001B" w:tentative="1">
      <w:start w:val="1"/>
      <w:numFmt w:val="lowerRoman"/>
      <w:lvlText w:val="%6."/>
      <w:lvlJc w:val="right"/>
      <w:pPr>
        <w:tabs>
          <w:tab w:val="num" w:pos="3780"/>
        </w:tabs>
        <w:ind w:left="3780" w:hanging="180"/>
      </w:pPr>
    </w:lvl>
    <w:lvl w:ilvl="6" w:tplc="0C09000F" w:tentative="1">
      <w:start w:val="1"/>
      <w:numFmt w:val="decimal"/>
      <w:lvlText w:val="%7."/>
      <w:lvlJc w:val="left"/>
      <w:pPr>
        <w:tabs>
          <w:tab w:val="num" w:pos="4500"/>
        </w:tabs>
        <w:ind w:left="4500" w:hanging="360"/>
      </w:pPr>
    </w:lvl>
    <w:lvl w:ilvl="7" w:tplc="0C090019" w:tentative="1">
      <w:start w:val="1"/>
      <w:numFmt w:val="lowerLetter"/>
      <w:lvlText w:val="%8."/>
      <w:lvlJc w:val="left"/>
      <w:pPr>
        <w:tabs>
          <w:tab w:val="num" w:pos="5220"/>
        </w:tabs>
        <w:ind w:left="5220" w:hanging="360"/>
      </w:pPr>
    </w:lvl>
    <w:lvl w:ilvl="8" w:tplc="0C09001B" w:tentative="1">
      <w:start w:val="1"/>
      <w:numFmt w:val="lowerRoman"/>
      <w:lvlText w:val="%9."/>
      <w:lvlJc w:val="right"/>
      <w:pPr>
        <w:tabs>
          <w:tab w:val="num" w:pos="5940"/>
        </w:tabs>
        <w:ind w:left="5940" w:hanging="180"/>
      </w:pPr>
    </w:lvl>
  </w:abstractNum>
  <w:abstractNum w:abstractNumId="13" w15:restartNumberingAfterBreak="0">
    <w:nsid w:val="3FD16724"/>
    <w:multiLevelType w:val="hybridMultilevel"/>
    <w:tmpl w:val="488C8404"/>
    <w:lvl w:ilvl="0" w:tplc="2FF8B202">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C64A6E"/>
    <w:multiLevelType w:val="hybridMultilevel"/>
    <w:tmpl w:val="4DAA07AE"/>
    <w:lvl w:ilvl="0" w:tplc="17649EDC">
      <w:start w:val="1"/>
      <w:numFmt w:val="bullet"/>
      <w:lvlText w:val=""/>
      <w:lvlJc w:val="left"/>
      <w:pPr>
        <w:tabs>
          <w:tab w:val="num" w:pos="510"/>
        </w:tabs>
        <w:ind w:left="454"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8B623D"/>
    <w:multiLevelType w:val="hybridMultilevel"/>
    <w:tmpl w:val="A1220D0A"/>
    <w:lvl w:ilvl="0" w:tplc="0768767E">
      <w:start w:val="1"/>
      <w:numFmt w:val="bullet"/>
      <w:pStyle w:val="BulletSub"/>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102FC3"/>
    <w:multiLevelType w:val="hybridMultilevel"/>
    <w:tmpl w:val="035EA10E"/>
    <w:lvl w:ilvl="0" w:tplc="349EDDB8">
      <w:start w:val="1"/>
      <w:numFmt w:val="decimal"/>
      <w:lvlText w:val="%1."/>
      <w:lvlJc w:val="left"/>
      <w:pPr>
        <w:tabs>
          <w:tab w:val="num" w:pos="720"/>
        </w:tabs>
        <w:ind w:left="720" w:hanging="360"/>
      </w:pPr>
      <w:rPr>
        <w:b/>
      </w:rPr>
    </w:lvl>
    <w:lvl w:ilvl="1" w:tplc="25323FDC">
      <w:start w:val="1"/>
      <w:numFmt w:val="lowerLetter"/>
      <w:lvlText w:val="%2."/>
      <w:lvlJc w:val="left"/>
      <w:pPr>
        <w:tabs>
          <w:tab w:val="num" w:pos="1440"/>
        </w:tabs>
        <w:ind w:left="1440" w:hanging="360"/>
      </w:pPr>
      <w:rPr>
        <w:rFonts w:ascii="Tahoma" w:hAnsi="Tahoma"/>
        <w:color w:val="auto"/>
        <w:sz w:val="24"/>
        <w:szCs w:val="24"/>
      </w:rPr>
    </w:lvl>
    <w:lvl w:ilvl="2" w:tplc="3BFA326E">
      <w:start w:val="1"/>
      <w:numFmt w:val="lowerLetter"/>
      <w:lvlText w:val="%3."/>
      <w:lvlJc w:val="right"/>
      <w:pPr>
        <w:tabs>
          <w:tab w:val="num" w:pos="2160"/>
        </w:tabs>
        <w:ind w:left="2160" w:hanging="180"/>
      </w:pPr>
      <w:rPr>
        <w:rFonts w:ascii="Times New Roman" w:eastAsia="Times New Roman" w:hAnsi="Times New Roman" w:cs="Times New Roman"/>
      </w:rPr>
    </w:lvl>
    <w:lvl w:ilvl="3" w:tplc="BCFC934C">
      <w:start w:val="7"/>
      <w:numFmt w:val="decimal"/>
      <w:lvlText w:val="%4"/>
      <w:lvlJc w:val="left"/>
      <w:pPr>
        <w:tabs>
          <w:tab w:val="num" w:pos="2880"/>
        </w:tabs>
        <w:ind w:left="2880" w:hanging="360"/>
      </w:pPr>
      <w:rPr>
        <w:rFonts w:ascii="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B345AF5"/>
    <w:multiLevelType w:val="hybridMultilevel"/>
    <w:tmpl w:val="770A4B32"/>
    <w:lvl w:ilvl="0" w:tplc="5D0E59E4">
      <w:start w:val="1"/>
      <w:numFmt w:val="decimal"/>
      <w:lvlText w:val="%1."/>
      <w:lvlJc w:val="left"/>
      <w:pPr>
        <w:tabs>
          <w:tab w:val="num" w:pos="360"/>
        </w:tabs>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15:restartNumberingAfterBreak="0">
    <w:nsid w:val="52D61043"/>
    <w:multiLevelType w:val="multilevel"/>
    <w:tmpl w:val="1E30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1D2914"/>
    <w:multiLevelType w:val="hybridMultilevel"/>
    <w:tmpl w:val="15248036"/>
    <w:lvl w:ilvl="0" w:tplc="0C090001">
      <w:start w:val="4"/>
      <w:numFmt w:val="bullet"/>
      <w:lvlText w:val=""/>
      <w:lvlJc w:val="left"/>
      <w:pPr>
        <w:tabs>
          <w:tab w:val="num" w:pos="720"/>
        </w:tabs>
        <w:ind w:left="720" w:hanging="360"/>
      </w:pPr>
      <w:rPr>
        <w:rFonts w:ascii="Symbol" w:eastAsia="Times New Roman"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5E413469"/>
    <w:multiLevelType w:val="hybridMultilevel"/>
    <w:tmpl w:val="A9B033C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3DB07AF"/>
    <w:multiLevelType w:val="hybridMultilevel"/>
    <w:tmpl w:val="C602D012"/>
    <w:lvl w:ilvl="0" w:tplc="0C090001">
      <w:start w:val="1"/>
      <w:numFmt w:val="lowerLetter"/>
      <w:lvlText w:val="%1."/>
      <w:lvlJc w:val="left"/>
      <w:pPr>
        <w:tabs>
          <w:tab w:val="num" w:pos="2160"/>
        </w:tabs>
        <w:ind w:left="2160" w:hanging="360"/>
      </w:pPr>
      <w:rPr>
        <w:rFonts w:hint="default"/>
      </w:rPr>
    </w:lvl>
    <w:lvl w:ilvl="1" w:tplc="0C090003" w:tentative="1">
      <w:start w:val="1"/>
      <w:numFmt w:val="lowerLetter"/>
      <w:lvlText w:val="%2."/>
      <w:lvlJc w:val="left"/>
      <w:pPr>
        <w:tabs>
          <w:tab w:val="num" w:pos="2880"/>
        </w:tabs>
        <w:ind w:left="2880" w:hanging="360"/>
      </w:pPr>
    </w:lvl>
    <w:lvl w:ilvl="2" w:tplc="0C090005" w:tentative="1">
      <w:start w:val="1"/>
      <w:numFmt w:val="lowerRoman"/>
      <w:lvlText w:val="%3."/>
      <w:lvlJc w:val="right"/>
      <w:pPr>
        <w:tabs>
          <w:tab w:val="num" w:pos="3600"/>
        </w:tabs>
        <w:ind w:left="3600" w:hanging="180"/>
      </w:pPr>
    </w:lvl>
    <w:lvl w:ilvl="3" w:tplc="0C090001" w:tentative="1">
      <w:start w:val="1"/>
      <w:numFmt w:val="decimal"/>
      <w:lvlText w:val="%4."/>
      <w:lvlJc w:val="left"/>
      <w:pPr>
        <w:tabs>
          <w:tab w:val="num" w:pos="4320"/>
        </w:tabs>
        <w:ind w:left="4320" w:hanging="360"/>
      </w:pPr>
    </w:lvl>
    <w:lvl w:ilvl="4" w:tplc="0C090003" w:tentative="1">
      <w:start w:val="1"/>
      <w:numFmt w:val="lowerLetter"/>
      <w:lvlText w:val="%5."/>
      <w:lvlJc w:val="left"/>
      <w:pPr>
        <w:tabs>
          <w:tab w:val="num" w:pos="5040"/>
        </w:tabs>
        <w:ind w:left="5040" w:hanging="360"/>
      </w:pPr>
    </w:lvl>
    <w:lvl w:ilvl="5" w:tplc="0C090005" w:tentative="1">
      <w:start w:val="1"/>
      <w:numFmt w:val="lowerRoman"/>
      <w:lvlText w:val="%6."/>
      <w:lvlJc w:val="right"/>
      <w:pPr>
        <w:tabs>
          <w:tab w:val="num" w:pos="5760"/>
        </w:tabs>
        <w:ind w:left="5760" w:hanging="180"/>
      </w:pPr>
    </w:lvl>
    <w:lvl w:ilvl="6" w:tplc="0C090001" w:tentative="1">
      <w:start w:val="1"/>
      <w:numFmt w:val="decimal"/>
      <w:lvlText w:val="%7."/>
      <w:lvlJc w:val="left"/>
      <w:pPr>
        <w:tabs>
          <w:tab w:val="num" w:pos="6480"/>
        </w:tabs>
        <w:ind w:left="6480" w:hanging="360"/>
      </w:pPr>
    </w:lvl>
    <w:lvl w:ilvl="7" w:tplc="0C090003" w:tentative="1">
      <w:start w:val="1"/>
      <w:numFmt w:val="lowerLetter"/>
      <w:lvlText w:val="%8."/>
      <w:lvlJc w:val="left"/>
      <w:pPr>
        <w:tabs>
          <w:tab w:val="num" w:pos="7200"/>
        </w:tabs>
        <w:ind w:left="7200" w:hanging="360"/>
      </w:pPr>
    </w:lvl>
    <w:lvl w:ilvl="8" w:tplc="0C090005" w:tentative="1">
      <w:start w:val="1"/>
      <w:numFmt w:val="lowerRoman"/>
      <w:lvlText w:val="%9."/>
      <w:lvlJc w:val="right"/>
      <w:pPr>
        <w:tabs>
          <w:tab w:val="num" w:pos="7920"/>
        </w:tabs>
        <w:ind w:left="7920" w:hanging="180"/>
      </w:pPr>
    </w:lvl>
  </w:abstractNum>
  <w:abstractNum w:abstractNumId="22" w15:restartNumberingAfterBreak="0">
    <w:nsid w:val="64B305D2"/>
    <w:multiLevelType w:val="hybridMultilevel"/>
    <w:tmpl w:val="7A62A294"/>
    <w:lvl w:ilvl="0" w:tplc="D0BC4ECE">
      <w:start w:val="1"/>
      <w:numFmt w:val="bullet"/>
      <w:lvlText w:val=""/>
      <w:lvlJc w:val="left"/>
      <w:pPr>
        <w:tabs>
          <w:tab w:val="num" w:pos="284"/>
        </w:tabs>
        <w:ind w:left="284" w:hanging="284"/>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C80FAA"/>
    <w:multiLevelType w:val="multilevel"/>
    <w:tmpl w:val="304E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BC766F"/>
    <w:multiLevelType w:val="hybridMultilevel"/>
    <w:tmpl w:val="9800CADC"/>
    <w:lvl w:ilvl="0" w:tplc="0C09000F">
      <w:start w:val="1"/>
      <w:numFmt w:val="decimal"/>
      <w:lvlText w:val="%1."/>
      <w:lvlJc w:val="left"/>
      <w:pPr>
        <w:tabs>
          <w:tab w:val="num" w:pos="360"/>
        </w:tabs>
        <w:ind w:left="360" w:hanging="360"/>
      </w:pPr>
    </w:lvl>
    <w:lvl w:ilvl="1" w:tplc="03040F7E">
      <w:start w:val="1"/>
      <w:numFmt w:val="lowerLetter"/>
      <w:lvlText w:val="(%2)"/>
      <w:lvlJc w:val="left"/>
      <w:pPr>
        <w:tabs>
          <w:tab w:val="num" w:pos="1080"/>
        </w:tabs>
        <w:ind w:left="1080" w:hanging="360"/>
      </w:pPr>
      <w:rPr>
        <w:rFonts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5" w15:restartNumberingAfterBreak="0">
    <w:nsid w:val="67A4546B"/>
    <w:multiLevelType w:val="multilevel"/>
    <w:tmpl w:val="CE74ED98"/>
    <w:lvl w:ilvl="0">
      <w:start w:val="1"/>
      <w:numFmt w:val="decimal"/>
      <w:lvlText w:val="%1"/>
      <w:lvlJc w:val="left"/>
      <w:pPr>
        <w:tabs>
          <w:tab w:val="num" w:pos="900"/>
        </w:tabs>
        <w:ind w:left="900" w:hanging="900"/>
      </w:pPr>
      <w:rPr>
        <w:rFonts w:hint="default"/>
      </w:rPr>
    </w:lvl>
    <w:lvl w:ilvl="1">
      <w:start w:val="1"/>
      <w:numFmt w:val="decimal"/>
      <w:lvlText w:val="%1.%2"/>
      <w:lvlJc w:val="left"/>
      <w:pPr>
        <w:tabs>
          <w:tab w:val="num" w:pos="1800"/>
        </w:tabs>
        <w:ind w:left="1800" w:hanging="900"/>
      </w:pPr>
      <w:rPr>
        <w:rFonts w:hint="default"/>
      </w:rPr>
    </w:lvl>
    <w:lvl w:ilvl="2">
      <w:start w:val="1"/>
      <w:numFmt w:val="decimal"/>
      <w:lvlText w:val="%1.%2.%3"/>
      <w:lvlJc w:val="left"/>
      <w:pPr>
        <w:tabs>
          <w:tab w:val="num" w:pos="2700"/>
        </w:tabs>
        <w:ind w:left="2700" w:hanging="900"/>
      </w:pPr>
      <w:rPr>
        <w:rFonts w:hint="default"/>
      </w:rPr>
    </w:lvl>
    <w:lvl w:ilvl="3">
      <w:start w:val="1"/>
      <w:numFmt w:val="decimal"/>
      <w:lvlText w:val="%1.%2.%3.%4"/>
      <w:lvlJc w:val="left"/>
      <w:pPr>
        <w:tabs>
          <w:tab w:val="num" w:pos="3600"/>
        </w:tabs>
        <w:ind w:left="3600" w:hanging="90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26" w15:restartNumberingAfterBreak="0">
    <w:nsid w:val="720A3DB4"/>
    <w:multiLevelType w:val="multilevel"/>
    <w:tmpl w:val="8B0A9A3C"/>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6770880"/>
    <w:multiLevelType w:val="multilevel"/>
    <w:tmpl w:val="B2C6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0E50CF"/>
    <w:multiLevelType w:val="hybridMultilevel"/>
    <w:tmpl w:val="B552B3B2"/>
    <w:lvl w:ilvl="0" w:tplc="F9B47042">
      <w:start w:val="2020"/>
      <w:numFmt w:val="bullet"/>
      <w:lvlText w:val="-"/>
      <w:lvlJc w:val="left"/>
      <w:pPr>
        <w:tabs>
          <w:tab w:val="num" w:pos="720"/>
        </w:tabs>
        <w:ind w:left="72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C24936"/>
    <w:multiLevelType w:val="multilevel"/>
    <w:tmpl w:val="D8E8B87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7B3D2967"/>
    <w:multiLevelType w:val="hybridMultilevel"/>
    <w:tmpl w:val="05ACF276"/>
    <w:lvl w:ilvl="0" w:tplc="2B54B2B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4"/>
  </w:num>
  <w:num w:numId="5">
    <w:abstractNumId w:val="8"/>
  </w:num>
  <w:num w:numId="6">
    <w:abstractNumId w:val="30"/>
  </w:num>
  <w:num w:numId="7">
    <w:abstractNumId w:val="13"/>
  </w:num>
  <w:num w:numId="8">
    <w:abstractNumId w:val="22"/>
  </w:num>
  <w:num w:numId="9">
    <w:abstractNumId w:val="25"/>
  </w:num>
  <w:num w:numId="10">
    <w:abstractNumId w:val="21"/>
  </w:num>
  <w:num w:numId="11">
    <w:abstractNumId w:val="4"/>
  </w:num>
  <w:num w:numId="12">
    <w:abstractNumId w:val="20"/>
  </w:num>
  <w:num w:numId="13">
    <w:abstractNumId w:val="3"/>
  </w:num>
  <w:num w:numId="14">
    <w:abstractNumId w:val="29"/>
  </w:num>
  <w:num w:numId="15">
    <w:abstractNumId w:val="14"/>
  </w:num>
  <w:num w:numId="16">
    <w:abstractNumId w:val="5"/>
  </w:num>
  <w:num w:numId="17">
    <w:abstractNumId w:val="15"/>
  </w:num>
  <w:num w:numId="18">
    <w:abstractNumId w:val="2"/>
  </w:num>
  <w:num w:numId="19">
    <w:abstractNumId w:val="18"/>
  </w:num>
  <w:num w:numId="20">
    <w:abstractNumId w:val="27"/>
  </w:num>
  <w:num w:numId="21">
    <w:abstractNumId w:val="23"/>
  </w:num>
  <w:num w:numId="22">
    <w:abstractNumId w:val="11"/>
  </w:num>
  <w:num w:numId="23">
    <w:abstractNumId w:val="28"/>
  </w:num>
  <w:num w:numId="24">
    <w:abstractNumId w:val="6"/>
  </w:num>
  <w:num w:numId="25">
    <w:abstractNumId w:val="16"/>
  </w:num>
  <w:num w:numId="26">
    <w:abstractNumId w:val="12"/>
  </w:num>
  <w:num w:numId="27">
    <w:abstractNumId w:val="7"/>
  </w:num>
  <w:num w:numId="28">
    <w:abstractNumId w:val="26"/>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FF8"/>
    <w:rsid w:val="0000672E"/>
    <w:rsid w:val="000139E2"/>
    <w:rsid w:val="0002505E"/>
    <w:rsid w:val="00032C47"/>
    <w:rsid w:val="0005093F"/>
    <w:rsid w:val="00050BBD"/>
    <w:rsid w:val="0005442F"/>
    <w:rsid w:val="00056992"/>
    <w:rsid w:val="00066065"/>
    <w:rsid w:val="00073778"/>
    <w:rsid w:val="000746C1"/>
    <w:rsid w:val="000748D9"/>
    <w:rsid w:val="00076A72"/>
    <w:rsid w:val="000975E6"/>
    <w:rsid w:val="000B347E"/>
    <w:rsid w:val="000B5B4A"/>
    <w:rsid w:val="000C12E1"/>
    <w:rsid w:val="000D0536"/>
    <w:rsid w:val="00105A4E"/>
    <w:rsid w:val="00107340"/>
    <w:rsid w:val="00111BF5"/>
    <w:rsid w:val="00135920"/>
    <w:rsid w:val="001508F1"/>
    <w:rsid w:val="0016336A"/>
    <w:rsid w:val="00180AFA"/>
    <w:rsid w:val="0018561A"/>
    <w:rsid w:val="0019081B"/>
    <w:rsid w:val="001A0E8C"/>
    <w:rsid w:val="001A59A5"/>
    <w:rsid w:val="001E1F8C"/>
    <w:rsid w:val="001E4528"/>
    <w:rsid w:val="001F34A8"/>
    <w:rsid w:val="001F66D0"/>
    <w:rsid w:val="001F7ECF"/>
    <w:rsid w:val="00211E83"/>
    <w:rsid w:val="0022197B"/>
    <w:rsid w:val="0022681F"/>
    <w:rsid w:val="00245FD5"/>
    <w:rsid w:val="00251534"/>
    <w:rsid w:val="00251B7A"/>
    <w:rsid w:val="002533A7"/>
    <w:rsid w:val="0028798F"/>
    <w:rsid w:val="002B0452"/>
    <w:rsid w:val="002B076F"/>
    <w:rsid w:val="002B3A77"/>
    <w:rsid w:val="002B4FF8"/>
    <w:rsid w:val="002C586A"/>
    <w:rsid w:val="002C6463"/>
    <w:rsid w:val="002D0859"/>
    <w:rsid w:val="002D4781"/>
    <w:rsid w:val="002D5883"/>
    <w:rsid w:val="002E26BB"/>
    <w:rsid w:val="002E6817"/>
    <w:rsid w:val="002F2D51"/>
    <w:rsid w:val="002F5511"/>
    <w:rsid w:val="0030604C"/>
    <w:rsid w:val="003129DA"/>
    <w:rsid w:val="003134CB"/>
    <w:rsid w:val="003214D7"/>
    <w:rsid w:val="0032762F"/>
    <w:rsid w:val="00330300"/>
    <w:rsid w:val="00330F2E"/>
    <w:rsid w:val="00331A17"/>
    <w:rsid w:val="003408BF"/>
    <w:rsid w:val="0034539E"/>
    <w:rsid w:val="00374E08"/>
    <w:rsid w:val="00377EDC"/>
    <w:rsid w:val="003A4DEC"/>
    <w:rsid w:val="003B2019"/>
    <w:rsid w:val="003B2802"/>
    <w:rsid w:val="003B591E"/>
    <w:rsid w:val="003D0EFA"/>
    <w:rsid w:val="003E04E3"/>
    <w:rsid w:val="003F703A"/>
    <w:rsid w:val="003F7BA6"/>
    <w:rsid w:val="00401085"/>
    <w:rsid w:val="004134E7"/>
    <w:rsid w:val="00420176"/>
    <w:rsid w:val="004205A9"/>
    <w:rsid w:val="00431A31"/>
    <w:rsid w:val="00431D5C"/>
    <w:rsid w:val="004321A6"/>
    <w:rsid w:val="0043325A"/>
    <w:rsid w:val="004346E6"/>
    <w:rsid w:val="004366A9"/>
    <w:rsid w:val="00453B39"/>
    <w:rsid w:val="0045497D"/>
    <w:rsid w:val="004560F8"/>
    <w:rsid w:val="00470050"/>
    <w:rsid w:val="0047785E"/>
    <w:rsid w:val="004906D1"/>
    <w:rsid w:val="00491675"/>
    <w:rsid w:val="00491EBD"/>
    <w:rsid w:val="004933D7"/>
    <w:rsid w:val="004A0FBC"/>
    <w:rsid w:val="004A4FEF"/>
    <w:rsid w:val="004A5A7F"/>
    <w:rsid w:val="004C6634"/>
    <w:rsid w:val="004D7EAA"/>
    <w:rsid w:val="004F37E0"/>
    <w:rsid w:val="004F5094"/>
    <w:rsid w:val="005002CF"/>
    <w:rsid w:val="005031F0"/>
    <w:rsid w:val="00506937"/>
    <w:rsid w:val="0051591E"/>
    <w:rsid w:val="00515A68"/>
    <w:rsid w:val="0052616F"/>
    <w:rsid w:val="00527C31"/>
    <w:rsid w:val="00531BBA"/>
    <w:rsid w:val="0054513B"/>
    <w:rsid w:val="0054727B"/>
    <w:rsid w:val="00553A83"/>
    <w:rsid w:val="0057194D"/>
    <w:rsid w:val="005830F2"/>
    <w:rsid w:val="00584BDD"/>
    <w:rsid w:val="005866EB"/>
    <w:rsid w:val="005932EC"/>
    <w:rsid w:val="00597211"/>
    <w:rsid w:val="005A1A24"/>
    <w:rsid w:val="005A7065"/>
    <w:rsid w:val="005A7861"/>
    <w:rsid w:val="005A78DC"/>
    <w:rsid w:val="005B27B3"/>
    <w:rsid w:val="005B49FD"/>
    <w:rsid w:val="005C0813"/>
    <w:rsid w:val="005C5E35"/>
    <w:rsid w:val="005D1C70"/>
    <w:rsid w:val="005D6261"/>
    <w:rsid w:val="005D765A"/>
    <w:rsid w:val="005E03F8"/>
    <w:rsid w:val="005E3223"/>
    <w:rsid w:val="005E4B6A"/>
    <w:rsid w:val="005F0199"/>
    <w:rsid w:val="005F2D41"/>
    <w:rsid w:val="005F31CC"/>
    <w:rsid w:val="005F5213"/>
    <w:rsid w:val="006022D1"/>
    <w:rsid w:val="0061127F"/>
    <w:rsid w:val="00611C72"/>
    <w:rsid w:val="00636BFB"/>
    <w:rsid w:val="00641AB6"/>
    <w:rsid w:val="00647CD5"/>
    <w:rsid w:val="00647EE0"/>
    <w:rsid w:val="00654552"/>
    <w:rsid w:val="006605F4"/>
    <w:rsid w:val="00663BC1"/>
    <w:rsid w:val="00666933"/>
    <w:rsid w:val="00671C83"/>
    <w:rsid w:val="00681513"/>
    <w:rsid w:val="00685031"/>
    <w:rsid w:val="00694A44"/>
    <w:rsid w:val="006955C7"/>
    <w:rsid w:val="006A0B67"/>
    <w:rsid w:val="006A5837"/>
    <w:rsid w:val="006A6698"/>
    <w:rsid w:val="006C48E6"/>
    <w:rsid w:val="006E0C80"/>
    <w:rsid w:val="006E1D0D"/>
    <w:rsid w:val="006E2843"/>
    <w:rsid w:val="00701ACF"/>
    <w:rsid w:val="00701CA3"/>
    <w:rsid w:val="00705CC0"/>
    <w:rsid w:val="0071180B"/>
    <w:rsid w:val="00732C23"/>
    <w:rsid w:val="00734E1B"/>
    <w:rsid w:val="0074009E"/>
    <w:rsid w:val="00751082"/>
    <w:rsid w:val="00760872"/>
    <w:rsid w:val="007665CA"/>
    <w:rsid w:val="00771379"/>
    <w:rsid w:val="00781B92"/>
    <w:rsid w:val="0078201A"/>
    <w:rsid w:val="00783B5D"/>
    <w:rsid w:val="00784AA5"/>
    <w:rsid w:val="007A6A6D"/>
    <w:rsid w:val="007B0B84"/>
    <w:rsid w:val="007C2E58"/>
    <w:rsid w:val="007C31DF"/>
    <w:rsid w:val="007D3711"/>
    <w:rsid w:val="007D3E0D"/>
    <w:rsid w:val="007D3EB8"/>
    <w:rsid w:val="007D61FC"/>
    <w:rsid w:val="007E5987"/>
    <w:rsid w:val="007E6028"/>
    <w:rsid w:val="00801C92"/>
    <w:rsid w:val="00820A46"/>
    <w:rsid w:val="0082115D"/>
    <w:rsid w:val="00824E80"/>
    <w:rsid w:val="008252C3"/>
    <w:rsid w:val="00827969"/>
    <w:rsid w:val="00837FB1"/>
    <w:rsid w:val="00840323"/>
    <w:rsid w:val="008423DF"/>
    <w:rsid w:val="008443CC"/>
    <w:rsid w:val="0085080E"/>
    <w:rsid w:val="00852672"/>
    <w:rsid w:val="0085271F"/>
    <w:rsid w:val="00855939"/>
    <w:rsid w:val="00864892"/>
    <w:rsid w:val="00870A12"/>
    <w:rsid w:val="00882A5F"/>
    <w:rsid w:val="00883268"/>
    <w:rsid w:val="0089076A"/>
    <w:rsid w:val="00896D05"/>
    <w:rsid w:val="008A5FBB"/>
    <w:rsid w:val="008B37FE"/>
    <w:rsid w:val="008C423D"/>
    <w:rsid w:val="008E0AE2"/>
    <w:rsid w:val="008E1813"/>
    <w:rsid w:val="008E38BB"/>
    <w:rsid w:val="008E6FA1"/>
    <w:rsid w:val="008F2C8C"/>
    <w:rsid w:val="008F4BFE"/>
    <w:rsid w:val="009070D2"/>
    <w:rsid w:val="00911C4D"/>
    <w:rsid w:val="00911E22"/>
    <w:rsid w:val="009447CB"/>
    <w:rsid w:val="00963EA2"/>
    <w:rsid w:val="00963ED1"/>
    <w:rsid w:val="00982217"/>
    <w:rsid w:val="009833C3"/>
    <w:rsid w:val="009929B3"/>
    <w:rsid w:val="00995567"/>
    <w:rsid w:val="009A3958"/>
    <w:rsid w:val="009B41C8"/>
    <w:rsid w:val="009B5520"/>
    <w:rsid w:val="009C39D3"/>
    <w:rsid w:val="009C6FB4"/>
    <w:rsid w:val="009D1A71"/>
    <w:rsid w:val="009D450B"/>
    <w:rsid w:val="009D5439"/>
    <w:rsid w:val="009D76A7"/>
    <w:rsid w:val="009D7C4A"/>
    <w:rsid w:val="009F1F9B"/>
    <w:rsid w:val="009F40B4"/>
    <w:rsid w:val="009F5EB6"/>
    <w:rsid w:val="00A03A19"/>
    <w:rsid w:val="00A10C36"/>
    <w:rsid w:val="00A13514"/>
    <w:rsid w:val="00A13BCB"/>
    <w:rsid w:val="00A16ED1"/>
    <w:rsid w:val="00A27D6B"/>
    <w:rsid w:val="00A3278F"/>
    <w:rsid w:val="00A3772B"/>
    <w:rsid w:val="00A422B9"/>
    <w:rsid w:val="00A51D66"/>
    <w:rsid w:val="00A569C2"/>
    <w:rsid w:val="00A63FE4"/>
    <w:rsid w:val="00A716FA"/>
    <w:rsid w:val="00A84772"/>
    <w:rsid w:val="00A9089C"/>
    <w:rsid w:val="00AA28CC"/>
    <w:rsid w:val="00AB176C"/>
    <w:rsid w:val="00AB3D4A"/>
    <w:rsid w:val="00AC336F"/>
    <w:rsid w:val="00AD273F"/>
    <w:rsid w:val="00AD7FA2"/>
    <w:rsid w:val="00AE46B2"/>
    <w:rsid w:val="00AE6993"/>
    <w:rsid w:val="00AF1A68"/>
    <w:rsid w:val="00AF270C"/>
    <w:rsid w:val="00B042F5"/>
    <w:rsid w:val="00B05187"/>
    <w:rsid w:val="00B05F13"/>
    <w:rsid w:val="00B11E4E"/>
    <w:rsid w:val="00B134D3"/>
    <w:rsid w:val="00B24B6F"/>
    <w:rsid w:val="00B276E3"/>
    <w:rsid w:val="00B33E43"/>
    <w:rsid w:val="00B35020"/>
    <w:rsid w:val="00B350DF"/>
    <w:rsid w:val="00B37B70"/>
    <w:rsid w:val="00B40D5E"/>
    <w:rsid w:val="00B60EA1"/>
    <w:rsid w:val="00B64273"/>
    <w:rsid w:val="00B735C0"/>
    <w:rsid w:val="00B93D77"/>
    <w:rsid w:val="00BB0632"/>
    <w:rsid w:val="00BB2658"/>
    <w:rsid w:val="00BB7B37"/>
    <w:rsid w:val="00BD2044"/>
    <w:rsid w:val="00BE6345"/>
    <w:rsid w:val="00BF1B5C"/>
    <w:rsid w:val="00BF1C61"/>
    <w:rsid w:val="00BF4335"/>
    <w:rsid w:val="00BF7BFD"/>
    <w:rsid w:val="00C116EC"/>
    <w:rsid w:val="00C1371D"/>
    <w:rsid w:val="00C15847"/>
    <w:rsid w:val="00C206C0"/>
    <w:rsid w:val="00C337B2"/>
    <w:rsid w:val="00C52F03"/>
    <w:rsid w:val="00C530C5"/>
    <w:rsid w:val="00C67605"/>
    <w:rsid w:val="00C824E2"/>
    <w:rsid w:val="00C93CE4"/>
    <w:rsid w:val="00C95828"/>
    <w:rsid w:val="00CA01BC"/>
    <w:rsid w:val="00CB19E6"/>
    <w:rsid w:val="00CB523C"/>
    <w:rsid w:val="00CC0F55"/>
    <w:rsid w:val="00CC2AE4"/>
    <w:rsid w:val="00D0004F"/>
    <w:rsid w:val="00D076C4"/>
    <w:rsid w:val="00D118DD"/>
    <w:rsid w:val="00D11AFD"/>
    <w:rsid w:val="00D26EDF"/>
    <w:rsid w:val="00D26EE0"/>
    <w:rsid w:val="00D30F1D"/>
    <w:rsid w:val="00D45289"/>
    <w:rsid w:val="00D54325"/>
    <w:rsid w:val="00D6565A"/>
    <w:rsid w:val="00D833A8"/>
    <w:rsid w:val="00D9179D"/>
    <w:rsid w:val="00D97533"/>
    <w:rsid w:val="00DB122C"/>
    <w:rsid w:val="00DB542B"/>
    <w:rsid w:val="00DC1756"/>
    <w:rsid w:val="00DC2D14"/>
    <w:rsid w:val="00DC3DE8"/>
    <w:rsid w:val="00DD13A7"/>
    <w:rsid w:val="00DD60DF"/>
    <w:rsid w:val="00DF4C95"/>
    <w:rsid w:val="00E059CB"/>
    <w:rsid w:val="00E079D5"/>
    <w:rsid w:val="00E10CA3"/>
    <w:rsid w:val="00E140EF"/>
    <w:rsid w:val="00E147EC"/>
    <w:rsid w:val="00E149F2"/>
    <w:rsid w:val="00E1689B"/>
    <w:rsid w:val="00E172DA"/>
    <w:rsid w:val="00E2286D"/>
    <w:rsid w:val="00E30BE5"/>
    <w:rsid w:val="00E350CA"/>
    <w:rsid w:val="00E41921"/>
    <w:rsid w:val="00E44571"/>
    <w:rsid w:val="00E56AF0"/>
    <w:rsid w:val="00E73D4B"/>
    <w:rsid w:val="00E806D7"/>
    <w:rsid w:val="00E82F7A"/>
    <w:rsid w:val="00E92C65"/>
    <w:rsid w:val="00E93406"/>
    <w:rsid w:val="00EA1C90"/>
    <w:rsid w:val="00EB5795"/>
    <w:rsid w:val="00EC739B"/>
    <w:rsid w:val="00EE5F1D"/>
    <w:rsid w:val="00EF2A59"/>
    <w:rsid w:val="00EF5E87"/>
    <w:rsid w:val="00F0246F"/>
    <w:rsid w:val="00F0388E"/>
    <w:rsid w:val="00F05AB3"/>
    <w:rsid w:val="00F074F3"/>
    <w:rsid w:val="00F1524E"/>
    <w:rsid w:val="00F20D40"/>
    <w:rsid w:val="00F21A18"/>
    <w:rsid w:val="00F2352C"/>
    <w:rsid w:val="00F23C23"/>
    <w:rsid w:val="00F379CB"/>
    <w:rsid w:val="00F424F9"/>
    <w:rsid w:val="00F5202B"/>
    <w:rsid w:val="00F54F57"/>
    <w:rsid w:val="00F55FC9"/>
    <w:rsid w:val="00F5765D"/>
    <w:rsid w:val="00F677FE"/>
    <w:rsid w:val="00F72C1D"/>
    <w:rsid w:val="00F82239"/>
    <w:rsid w:val="00F87DCC"/>
    <w:rsid w:val="00F96403"/>
    <w:rsid w:val="00F976C6"/>
    <w:rsid w:val="00FA5674"/>
    <w:rsid w:val="00FD1F3B"/>
    <w:rsid w:val="00FD2579"/>
    <w:rsid w:val="00FD4964"/>
    <w:rsid w:val="00FD5AA8"/>
    <w:rsid w:val="00FD6678"/>
    <w:rsid w:val="00FD6E5B"/>
    <w:rsid w:val="00FD6F0A"/>
    <w:rsid w:val="00FD76EA"/>
    <w:rsid w:val="00FE0648"/>
    <w:rsid w:val="00FE1D50"/>
    <w:rsid w:val="00FE6D43"/>
    <w:rsid w:val="00FE7D14"/>
    <w:rsid w:val="00FF5441"/>
    <w:rsid w:val="00FF7DD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03693D"/>
  <w15:docId w15:val="{7E76A2C0-2F22-AE44-86A9-64E04917E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6BFB"/>
    <w:rPr>
      <w:sz w:val="24"/>
      <w:szCs w:val="24"/>
    </w:rPr>
  </w:style>
  <w:style w:type="paragraph" w:styleId="Heading1">
    <w:name w:val="heading 1"/>
    <w:basedOn w:val="Normal"/>
    <w:next w:val="Normal"/>
    <w:qFormat/>
    <w:rsid w:val="00636BF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002C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002CF"/>
    <w:pPr>
      <w:keepNext/>
      <w:spacing w:before="240" w:after="60"/>
      <w:outlineLvl w:val="2"/>
    </w:pPr>
    <w:rPr>
      <w:rFonts w:ascii="Arial" w:hAnsi="Arial" w:cs="Arial"/>
      <w:b/>
      <w:bCs/>
      <w:sz w:val="26"/>
      <w:szCs w:val="26"/>
    </w:rPr>
  </w:style>
  <w:style w:type="paragraph" w:styleId="Heading4">
    <w:name w:val="heading 4"/>
    <w:basedOn w:val="Normal"/>
    <w:next w:val="Normal"/>
    <w:qFormat/>
    <w:rsid w:val="00A13514"/>
    <w:pPr>
      <w:keepNext/>
      <w:spacing w:before="240" w:after="60"/>
      <w:outlineLvl w:val="3"/>
    </w:pPr>
    <w:rPr>
      <w:b/>
      <w:bCs/>
      <w:sz w:val="28"/>
      <w:szCs w:val="28"/>
    </w:rPr>
  </w:style>
  <w:style w:type="paragraph" w:styleId="Heading5">
    <w:name w:val="heading 5"/>
    <w:basedOn w:val="Normal"/>
    <w:next w:val="Normal"/>
    <w:qFormat/>
    <w:rsid w:val="00A13514"/>
    <w:pPr>
      <w:spacing w:before="240" w:after="60"/>
      <w:outlineLvl w:val="4"/>
    </w:pPr>
    <w:rPr>
      <w:b/>
      <w:bCs/>
      <w:i/>
      <w:iCs/>
      <w:sz w:val="26"/>
      <w:szCs w:val="26"/>
    </w:rPr>
  </w:style>
  <w:style w:type="paragraph" w:styleId="Heading6">
    <w:name w:val="heading 6"/>
    <w:basedOn w:val="Normal"/>
    <w:next w:val="Normal"/>
    <w:qFormat/>
    <w:rsid w:val="00A13514"/>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36BFB"/>
    <w:rPr>
      <w:color w:val="0000FF"/>
      <w:u w:val="single"/>
    </w:rPr>
  </w:style>
  <w:style w:type="character" w:styleId="Strong">
    <w:name w:val="Strong"/>
    <w:basedOn w:val="DefaultParagraphFont"/>
    <w:qFormat/>
    <w:rsid w:val="00641AB6"/>
    <w:rPr>
      <w:b/>
      <w:bCs/>
    </w:rPr>
  </w:style>
  <w:style w:type="paragraph" w:styleId="NormalWeb">
    <w:name w:val="Normal (Web)"/>
    <w:basedOn w:val="Normal"/>
    <w:rsid w:val="005002CF"/>
    <w:pPr>
      <w:spacing w:before="100" w:beforeAutospacing="1" w:after="100" w:afterAutospacing="1"/>
    </w:pPr>
    <w:rPr>
      <w:lang w:val="en-US" w:eastAsia="en-US"/>
    </w:rPr>
  </w:style>
  <w:style w:type="character" w:customStyle="1" w:styleId="bodyheading1">
    <w:name w:val="bodyheading1"/>
    <w:basedOn w:val="DefaultParagraphFont"/>
    <w:rsid w:val="005002CF"/>
    <w:rPr>
      <w:rFonts w:ascii="Verdana" w:hAnsi="Verdana" w:hint="default"/>
      <w:b/>
      <w:bCs/>
      <w:i w:val="0"/>
      <w:iCs w:val="0"/>
      <w:strike w:val="0"/>
      <w:dstrike w:val="0"/>
      <w:color w:val="666666"/>
      <w:sz w:val="29"/>
      <w:szCs w:val="29"/>
      <w:u w:val="none"/>
      <w:effect w:val="none"/>
    </w:rPr>
  </w:style>
  <w:style w:type="character" w:customStyle="1" w:styleId="bodybold1">
    <w:name w:val="bodybold1"/>
    <w:basedOn w:val="DefaultParagraphFont"/>
    <w:rsid w:val="005002CF"/>
    <w:rPr>
      <w:rFonts w:ascii="Verdana" w:hAnsi="Verdana" w:hint="default"/>
      <w:b/>
      <w:bCs/>
      <w:i w:val="0"/>
      <w:iCs w:val="0"/>
      <w:strike w:val="0"/>
      <w:dstrike w:val="0"/>
      <w:color w:val="666666"/>
      <w:u w:val="none"/>
      <w:effect w:val="none"/>
    </w:rPr>
  </w:style>
  <w:style w:type="paragraph" w:styleId="BodyText">
    <w:name w:val="Body Text"/>
    <w:basedOn w:val="Normal"/>
    <w:rsid w:val="005002CF"/>
    <w:pPr>
      <w:jc w:val="both"/>
    </w:pPr>
    <w:rPr>
      <w:rFonts w:ascii="Times" w:hAnsi="Times" w:cs="Times"/>
    </w:rPr>
  </w:style>
  <w:style w:type="paragraph" w:styleId="BodyText2">
    <w:name w:val="Body Text 2"/>
    <w:basedOn w:val="Normal"/>
    <w:rsid w:val="005002CF"/>
    <w:pPr>
      <w:widowControl w:val="0"/>
      <w:tabs>
        <w:tab w:val="left" w:pos="90"/>
        <w:tab w:val="left" w:pos="3150"/>
      </w:tabs>
      <w:jc w:val="both"/>
    </w:pPr>
    <w:rPr>
      <w:rFonts w:ascii="Times" w:hAnsi="Times" w:cs="Times"/>
      <w:b/>
      <w:bCs/>
      <w:i/>
      <w:iCs/>
      <w:sz w:val="20"/>
      <w:szCs w:val="20"/>
    </w:rPr>
  </w:style>
  <w:style w:type="table" w:styleId="TableGrid">
    <w:name w:val="Table Grid"/>
    <w:basedOn w:val="TableNormal"/>
    <w:rsid w:val="00500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5002CF"/>
    <w:rPr>
      <w:lang w:val="en-US" w:eastAsia="en-US"/>
    </w:rPr>
  </w:style>
  <w:style w:type="paragraph" w:styleId="BodyTextIndent2">
    <w:name w:val="Body Text Indent 2"/>
    <w:basedOn w:val="Normal"/>
    <w:rsid w:val="005002CF"/>
    <w:pPr>
      <w:spacing w:after="120" w:line="480" w:lineRule="auto"/>
      <w:ind w:left="283"/>
    </w:pPr>
  </w:style>
  <w:style w:type="paragraph" w:styleId="ListBullet">
    <w:name w:val="List Bullet"/>
    <w:basedOn w:val="Normal"/>
    <w:rsid w:val="005002CF"/>
    <w:pPr>
      <w:numPr>
        <w:numId w:val="2"/>
      </w:numPr>
    </w:pPr>
    <w:rPr>
      <w:lang w:val="en-US" w:eastAsia="en-US"/>
    </w:rPr>
  </w:style>
  <w:style w:type="paragraph" w:styleId="Footer">
    <w:name w:val="footer"/>
    <w:basedOn w:val="Normal"/>
    <w:link w:val="FooterChar"/>
    <w:uiPriority w:val="99"/>
    <w:rsid w:val="00050BBD"/>
    <w:pPr>
      <w:tabs>
        <w:tab w:val="center" w:pos="4153"/>
        <w:tab w:val="right" w:pos="8306"/>
      </w:tabs>
    </w:pPr>
  </w:style>
  <w:style w:type="character" w:styleId="PageNumber">
    <w:name w:val="page number"/>
    <w:basedOn w:val="DefaultParagraphFont"/>
    <w:rsid w:val="00050BBD"/>
  </w:style>
  <w:style w:type="character" w:styleId="Emphasis">
    <w:name w:val="Emphasis"/>
    <w:basedOn w:val="DefaultParagraphFont"/>
    <w:qFormat/>
    <w:rsid w:val="002B0452"/>
    <w:rPr>
      <w:i/>
      <w:iCs/>
    </w:rPr>
  </w:style>
  <w:style w:type="paragraph" w:styleId="Title">
    <w:name w:val="Title"/>
    <w:basedOn w:val="Normal"/>
    <w:qFormat/>
    <w:rsid w:val="0005442F"/>
    <w:pPr>
      <w:jc w:val="center"/>
    </w:pPr>
    <w:rPr>
      <w:rFonts w:ascii="Palatino Linotype" w:hAnsi="Palatino Linotype"/>
      <w:b/>
      <w:szCs w:val="18"/>
      <w:lang w:eastAsia="en-US"/>
    </w:rPr>
  </w:style>
  <w:style w:type="paragraph" w:styleId="BodyTextIndent">
    <w:name w:val="Body Text Indent"/>
    <w:basedOn w:val="Normal"/>
    <w:rsid w:val="00771379"/>
    <w:pPr>
      <w:spacing w:after="120"/>
      <w:ind w:left="283"/>
    </w:pPr>
  </w:style>
  <w:style w:type="paragraph" w:styleId="Header">
    <w:name w:val="header"/>
    <w:basedOn w:val="Normal"/>
    <w:rsid w:val="00771379"/>
    <w:pPr>
      <w:tabs>
        <w:tab w:val="center" w:pos="4320"/>
        <w:tab w:val="right" w:pos="8640"/>
      </w:tabs>
    </w:pPr>
    <w:rPr>
      <w:rFonts w:ascii="Arial" w:hAnsi="Arial"/>
      <w:lang w:eastAsia="en-US"/>
    </w:rPr>
  </w:style>
  <w:style w:type="paragraph" w:customStyle="1" w:styleId="msolistparagraph0">
    <w:name w:val="msolistparagraph"/>
    <w:basedOn w:val="Normal"/>
    <w:rsid w:val="008F2C8C"/>
    <w:pPr>
      <w:ind w:left="720"/>
    </w:pPr>
    <w:rPr>
      <w:rFonts w:ascii="Calibri" w:hAnsi="Calibri"/>
      <w:sz w:val="22"/>
      <w:szCs w:val="22"/>
      <w:lang w:val="en-US" w:eastAsia="en-US"/>
    </w:rPr>
  </w:style>
  <w:style w:type="character" w:styleId="CommentReference">
    <w:name w:val="annotation reference"/>
    <w:basedOn w:val="DefaultParagraphFont"/>
    <w:semiHidden/>
    <w:rsid w:val="008F2C8C"/>
    <w:rPr>
      <w:sz w:val="16"/>
      <w:szCs w:val="16"/>
    </w:rPr>
  </w:style>
  <w:style w:type="paragraph" w:styleId="CommentText">
    <w:name w:val="annotation text"/>
    <w:basedOn w:val="Normal"/>
    <w:semiHidden/>
    <w:rsid w:val="008F2C8C"/>
    <w:rPr>
      <w:sz w:val="20"/>
      <w:szCs w:val="20"/>
    </w:rPr>
  </w:style>
  <w:style w:type="paragraph" w:styleId="BalloonText">
    <w:name w:val="Balloon Text"/>
    <w:basedOn w:val="Normal"/>
    <w:semiHidden/>
    <w:rsid w:val="008F2C8C"/>
    <w:rPr>
      <w:rFonts w:ascii="Tahoma" w:hAnsi="Tahoma" w:cs="Tahoma"/>
      <w:sz w:val="16"/>
      <w:szCs w:val="16"/>
    </w:rPr>
  </w:style>
  <w:style w:type="paragraph" w:styleId="FootnoteText">
    <w:name w:val="footnote text"/>
    <w:basedOn w:val="Normal"/>
    <w:semiHidden/>
    <w:rsid w:val="00F677FE"/>
    <w:rPr>
      <w:sz w:val="20"/>
      <w:szCs w:val="20"/>
      <w:lang w:eastAsia="en-US"/>
    </w:rPr>
  </w:style>
  <w:style w:type="character" w:styleId="FootnoteReference">
    <w:name w:val="footnote reference"/>
    <w:basedOn w:val="DefaultParagraphFont"/>
    <w:semiHidden/>
    <w:rsid w:val="00F677FE"/>
    <w:rPr>
      <w:vertAlign w:val="superscript"/>
    </w:rPr>
  </w:style>
  <w:style w:type="paragraph" w:customStyle="1" w:styleId="CaptionBES">
    <w:name w:val="CaptionBES"/>
    <w:basedOn w:val="Normal"/>
    <w:rsid w:val="00F677FE"/>
    <w:pPr>
      <w:spacing w:after="120"/>
      <w:jc w:val="center"/>
    </w:pPr>
    <w:rPr>
      <w:i/>
      <w:sz w:val="20"/>
      <w:lang w:eastAsia="en-US"/>
    </w:rPr>
  </w:style>
  <w:style w:type="paragraph" w:customStyle="1" w:styleId="Quotation">
    <w:name w:val="Quotation"/>
    <w:basedOn w:val="Normal"/>
    <w:rsid w:val="00F677FE"/>
    <w:pPr>
      <w:ind w:left="720"/>
    </w:pPr>
    <w:rPr>
      <w:i/>
      <w:sz w:val="20"/>
      <w:szCs w:val="20"/>
      <w:lang w:eastAsia="en-US"/>
    </w:rPr>
  </w:style>
  <w:style w:type="paragraph" w:customStyle="1" w:styleId="BulletSub">
    <w:name w:val="BulletSub"/>
    <w:basedOn w:val="Normal"/>
    <w:rsid w:val="00F677FE"/>
    <w:pPr>
      <w:numPr>
        <w:numId w:val="17"/>
      </w:numPr>
    </w:pPr>
    <w:rPr>
      <w:lang w:eastAsia="en-US"/>
    </w:rPr>
  </w:style>
  <w:style w:type="paragraph" w:styleId="TOC1">
    <w:name w:val="toc 1"/>
    <w:basedOn w:val="Normal"/>
    <w:next w:val="Normal"/>
    <w:autoRedefine/>
    <w:semiHidden/>
    <w:rsid w:val="00F677FE"/>
    <w:pPr>
      <w:numPr>
        <w:numId w:val="18"/>
      </w:numPr>
      <w:tabs>
        <w:tab w:val="clear" w:pos="360"/>
      </w:tabs>
      <w:ind w:left="0" w:firstLine="0"/>
    </w:pPr>
    <w:rPr>
      <w:i/>
      <w:lang w:eastAsia="en-US"/>
    </w:rPr>
  </w:style>
  <w:style w:type="paragraph" w:styleId="TOC2">
    <w:name w:val="toc 2"/>
    <w:basedOn w:val="Normal"/>
    <w:next w:val="Normal"/>
    <w:autoRedefine/>
    <w:semiHidden/>
    <w:rsid w:val="00F677FE"/>
    <w:pPr>
      <w:ind w:left="240"/>
    </w:pPr>
    <w:rPr>
      <w:lang w:eastAsia="en-US"/>
    </w:rPr>
  </w:style>
  <w:style w:type="paragraph" w:customStyle="1" w:styleId="TOC2A">
    <w:name w:val="TOC 2A"/>
    <w:basedOn w:val="TOC2"/>
    <w:rsid w:val="00F677FE"/>
    <w:pPr>
      <w:tabs>
        <w:tab w:val="left" w:pos="992"/>
        <w:tab w:val="right" w:leader="dot" w:pos="8303"/>
      </w:tabs>
    </w:pPr>
    <w:rPr>
      <w:noProof/>
    </w:rPr>
  </w:style>
  <w:style w:type="paragraph" w:customStyle="1" w:styleId="TOC2B">
    <w:name w:val="TOC 2B"/>
    <w:basedOn w:val="TOC2"/>
    <w:rsid w:val="00F677FE"/>
    <w:pPr>
      <w:tabs>
        <w:tab w:val="left" w:pos="1276"/>
        <w:tab w:val="right" w:leader="dot" w:pos="8303"/>
      </w:tabs>
    </w:pPr>
    <w:rPr>
      <w:noProof/>
    </w:rPr>
  </w:style>
  <w:style w:type="paragraph" w:styleId="BodyText3">
    <w:name w:val="Body Text 3"/>
    <w:basedOn w:val="Normal"/>
    <w:rsid w:val="00A13514"/>
    <w:pPr>
      <w:spacing w:after="120"/>
    </w:pPr>
    <w:rPr>
      <w:sz w:val="16"/>
      <w:szCs w:val="16"/>
    </w:rPr>
  </w:style>
  <w:style w:type="character" w:customStyle="1" w:styleId="articletext1">
    <w:name w:val="articletext1"/>
    <w:basedOn w:val="DefaultParagraphFont"/>
    <w:rsid w:val="00A13514"/>
    <w:rPr>
      <w:rFonts w:ascii="Arial" w:hAnsi="Arial" w:cs="Arial" w:hint="default"/>
      <w:b w:val="0"/>
      <w:bCs w:val="0"/>
      <w:i w:val="0"/>
      <w:iCs w:val="0"/>
      <w:strike w:val="0"/>
      <w:dstrike w:val="0"/>
      <w:sz w:val="23"/>
      <w:szCs w:val="23"/>
      <w:u w:val="none"/>
      <w:effect w:val="none"/>
    </w:rPr>
  </w:style>
  <w:style w:type="paragraph" w:customStyle="1" w:styleId="Default">
    <w:name w:val="Default"/>
    <w:rsid w:val="00A84772"/>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531BB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03106">
      <w:bodyDiv w:val="1"/>
      <w:marLeft w:val="0"/>
      <w:marRight w:val="0"/>
      <w:marTop w:val="0"/>
      <w:marBottom w:val="0"/>
      <w:divBdr>
        <w:top w:val="none" w:sz="0" w:space="0" w:color="auto"/>
        <w:left w:val="none" w:sz="0" w:space="0" w:color="auto"/>
        <w:bottom w:val="none" w:sz="0" w:space="0" w:color="auto"/>
        <w:right w:val="none" w:sz="0" w:space="0" w:color="auto"/>
      </w:divBdr>
      <w:divsChild>
        <w:div w:id="1884555942">
          <w:marLeft w:val="0"/>
          <w:marRight w:val="0"/>
          <w:marTop w:val="0"/>
          <w:marBottom w:val="0"/>
          <w:divBdr>
            <w:top w:val="none" w:sz="0" w:space="0" w:color="auto"/>
            <w:left w:val="none" w:sz="0" w:space="0" w:color="auto"/>
            <w:bottom w:val="none" w:sz="0" w:space="0" w:color="auto"/>
            <w:right w:val="none" w:sz="0" w:space="0" w:color="auto"/>
          </w:divBdr>
          <w:divsChild>
            <w:div w:id="366027014">
              <w:marLeft w:val="0"/>
              <w:marRight w:val="0"/>
              <w:marTop w:val="0"/>
              <w:marBottom w:val="0"/>
              <w:divBdr>
                <w:top w:val="none" w:sz="0" w:space="0" w:color="auto"/>
                <w:left w:val="none" w:sz="0" w:space="0" w:color="auto"/>
                <w:bottom w:val="none" w:sz="0" w:space="0" w:color="auto"/>
                <w:right w:val="none" w:sz="0" w:space="0" w:color="auto"/>
              </w:divBdr>
            </w:div>
            <w:div w:id="1734769762">
              <w:marLeft w:val="0"/>
              <w:marRight w:val="0"/>
              <w:marTop w:val="0"/>
              <w:marBottom w:val="0"/>
              <w:divBdr>
                <w:top w:val="none" w:sz="0" w:space="0" w:color="auto"/>
                <w:left w:val="none" w:sz="0" w:space="0" w:color="auto"/>
                <w:bottom w:val="none" w:sz="0" w:space="0" w:color="auto"/>
                <w:right w:val="none" w:sz="0" w:space="0" w:color="auto"/>
              </w:divBdr>
            </w:div>
            <w:div w:id="19976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49488">
      <w:bodyDiv w:val="1"/>
      <w:marLeft w:val="0"/>
      <w:marRight w:val="0"/>
      <w:marTop w:val="0"/>
      <w:marBottom w:val="0"/>
      <w:divBdr>
        <w:top w:val="none" w:sz="0" w:space="0" w:color="auto"/>
        <w:left w:val="none" w:sz="0" w:space="0" w:color="auto"/>
        <w:bottom w:val="none" w:sz="0" w:space="0" w:color="auto"/>
        <w:right w:val="none" w:sz="0" w:space="0" w:color="auto"/>
      </w:divBdr>
    </w:div>
    <w:div w:id="482625109">
      <w:bodyDiv w:val="1"/>
      <w:marLeft w:val="0"/>
      <w:marRight w:val="0"/>
      <w:marTop w:val="0"/>
      <w:marBottom w:val="0"/>
      <w:divBdr>
        <w:top w:val="none" w:sz="0" w:space="0" w:color="auto"/>
        <w:left w:val="none" w:sz="0" w:space="0" w:color="auto"/>
        <w:bottom w:val="none" w:sz="0" w:space="0" w:color="auto"/>
        <w:right w:val="none" w:sz="0" w:space="0" w:color="auto"/>
      </w:divBdr>
    </w:div>
    <w:div w:id="493028132">
      <w:bodyDiv w:val="1"/>
      <w:marLeft w:val="0"/>
      <w:marRight w:val="0"/>
      <w:marTop w:val="0"/>
      <w:marBottom w:val="0"/>
      <w:divBdr>
        <w:top w:val="none" w:sz="0" w:space="0" w:color="auto"/>
        <w:left w:val="none" w:sz="0" w:space="0" w:color="auto"/>
        <w:bottom w:val="none" w:sz="0" w:space="0" w:color="auto"/>
        <w:right w:val="none" w:sz="0" w:space="0" w:color="auto"/>
      </w:divBdr>
      <w:divsChild>
        <w:div w:id="1695811719">
          <w:marLeft w:val="0"/>
          <w:marRight w:val="0"/>
          <w:marTop w:val="0"/>
          <w:marBottom w:val="0"/>
          <w:divBdr>
            <w:top w:val="none" w:sz="0" w:space="0" w:color="auto"/>
            <w:left w:val="none" w:sz="0" w:space="0" w:color="auto"/>
            <w:bottom w:val="none" w:sz="0" w:space="0" w:color="auto"/>
            <w:right w:val="none" w:sz="0" w:space="0" w:color="auto"/>
          </w:divBdr>
        </w:div>
      </w:divsChild>
    </w:div>
    <w:div w:id="728460065">
      <w:bodyDiv w:val="1"/>
      <w:marLeft w:val="0"/>
      <w:marRight w:val="0"/>
      <w:marTop w:val="0"/>
      <w:marBottom w:val="0"/>
      <w:divBdr>
        <w:top w:val="none" w:sz="0" w:space="0" w:color="auto"/>
        <w:left w:val="none" w:sz="0" w:space="0" w:color="auto"/>
        <w:bottom w:val="none" w:sz="0" w:space="0" w:color="auto"/>
        <w:right w:val="none" w:sz="0" w:space="0" w:color="auto"/>
      </w:divBdr>
      <w:divsChild>
        <w:div w:id="256180497">
          <w:marLeft w:val="0"/>
          <w:marRight w:val="0"/>
          <w:marTop w:val="0"/>
          <w:marBottom w:val="0"/>
          <w:divBdr>
            <w:top w:val="none" w:sz="0" w:space="0" w:color="auto"/>
            <w:left w:val="none" w:sz="0" w:space="0" w:color="auto"/>
            <w:bottom w:val="none" w:sz="0" w:space="0" w:color="auto"/>
            <w:right w:val="none" w:sz="0" w:space="0" w:color="auto"/>
          </w:divBdr>
        </w:div>
        <w:div w:id="332998259">
          <w:marLeft w:val="0"/>
          <w:marRight w:val="0"/>
          <w:marTop w:val="0"/>
          <w:marBottom w:val="0"/>
          <w:divBdr>
            <w:top w:val="none" w:sz="0" w:space="0" w:color="auto"/>
            <w:left w:val="none" w:sz="0" w:space="0" w:color="auto"/>
            <w:bottom w:val="none" w:sz="0" w:space="0" w:color="auto"/>
            <w:right w:val="none" w:sz="0" w:space="0" w:color="auto"/>
          </w:divBdr>
        </w:div>
        <w:div w:id="538207720">
          <w:marLeft w:val="0"/>
          <w:marRight w:val="0"/>
          <w:marTop w:val="0"/>
          <w:marBottom w:val="0"/>
          <w:divBdr>
            <w:top w:val="none" w:sz="0" w:space="0" w:color="auto"/>
            <w:left w:val="none" w:sz="0" w:space="0" w:color="auto"/>
            <w:bottom w:val="none" w:sz="0" w:space="0" w:color="auto"/>
            <w:right w:val="none" w:sz="0" w:space="0" w:color="auto"/>
          </w:divBdr>
        </w:div>
        <w:div w:id="1041325730">
          <w:marLeft w:val="0"/>
          <w:marRight w:val="0"/>
          <w:marTop w:val="0"/>
          <w:marBottom w:val="0"/>
          <w:divBdr>
            <w:top w:val="none" w:sz="0" w:space="0" w:color="auto"/>
            <w:left w:val="none" w:sz="0" w:space="0" w:color="auto"/>
            <w:bottom w:val="none" w:sz="0" w:space="0" w:color="auto"/>
            <w:right w:val="none" w:sz="0" w:space="0" w:color="auto"/>
          </w:divBdr>
        </w:div>
        <w:div w:id="1686714053">
          <w:marLeft w:val="0"/>
          <w:marRight w:val="0"/>
          <w:marTop w:val="0"/>
          <w:marBottom w:val="0"/>
          <w:divBdr>
            <w:top w:val="none" w:sz="0" w:space="0" w:color="auto"/>
            <w:left w:val="none" w:sz="0" w:space="0" w:color="auto"/>
            <w:bottom w:val="none" w:sz="0" w:space="0" w:color="auto"/>
            <w:right w:val="none" w:sz="0" w:space="0" w:color="auto"/>
          </w:divBdr>
        </w:div>
      </w:divsChild>
    </w:div>
    <w:div w:id="1041589652">
      <w:bodyDiv w:val="1"/>
      <w:marLeft w:val="0"/>
      <w:marRight w:val="0"/>
      <w:marTop w:val="0"/>
      <w:marBottom w:val="0"/>
      <w:divBdr>
        <w:top w:val="none" w:sz="0" w:space="0" w:color="auto"/>
        <w:left w:val="none" w:sz="0" w:space="0" w:color="auto"/>
        <w:bottom w:val="none" w:sz="0" w:space="0" w:color="auto"/>
        <w:right w:val="none" w:sz="0" w:space="0" w:color="auto"/>
      </w:divBdr>
      <w:divsChild>
        <w:div w:id="1072389698">
          <w:marLeft w:val="0"/>
          <w:marRight w:val="0"/>
          <w:marTop w:val="0"/>
          <w:marBottom w:val="0"/>
          <w:divBdr>
            <w:top w:val="none" w:sz="0" w:space="0" w:color="auto"/>
            <w:left w:val="none" w:sz="0" w:space="0" w:color="auto"/>
            <w:bottom w:val="none" w:sz="0" w:space="0" w:color="auto"/>
            <w:right w:val="none" w:sz="0" w:space="0" w:color="auto"/>
          </w:divBdr>
        </w:div>
        <w:div w:id="1588267404">
          <w:marLeft w:val="0"/>
          <w:marRight w:val="0"/>
          <w:marTop w:val="0"/>
          <w:marBottom w:val="0"/>
          <w:divBdr>
            <w:top w:val="none" w:sz="0" w:space="0" w:color="auto"/>
            <w:left w:val="none" w:sz="0" w:space="0" w:color="auto"/>
            <w:bottom w:val="none" w:sz="0" w:space="0" w:color="auto"/>
            <w:right w:val="none" w:sz="0" w:space="0" w:color="auto"/>
          </w:divBdr>
        </w:div>
      </w:divsChild>
    </w:div>
    <w:div w:id="1203245140">
      <w:bodyDiv w:val="1"/>
      <w:marLeft w:val="0"/>
      <w:marRight w:val="0"/>
      <w:marTop w:val="0"/>
      <w:marBottom w:val="0"/>
      <w:divBdr>
        <w:top w:val="none" w:sz="0" w:space="0" w:color="auto"/>
        <w:left w:val="none" w:sz="0" w:space="0" w:color="auto"/>
        <w:bottom w:val="none" w:sz="0" w:space="0" w:color="auto"/>
        <w:right w:val="none" w:sz="0" w:space="0" w:color="auto"/>
      </w:divBdr>
    </w:div>
    <w:div w:id="185364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gif"/><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2.jpg"/><Relationship Id="rId7" Type="http://schemas.openxmlformats.org/officeDocument/2006/relationships/image" Target="media/image10.jpeg"/><Relationship Id="rId2" Type="http://schemas.openxmlformats.org/officeDocument/2006/relationships/image" Target="media/image3.gif"/><Relationship Id="rId1" Type="http://schemas.openxmlformats.org/officeDocument/2006/relationships/image" Target="media/image2.jpg"/><Relationship Id="rId6" Type="http://schemas.openxmlformats.org/officeDocument/2006/relationships/image" Target="media/image9.jpeg"/><Relationship Id="rId5" Type="http://schemas.openxmlformats.org/officeDocument/2006/relationships/image" Target="media/image14.png"/><Relationship Id="rId4"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0162D-FCFD-E349-A510-0FD6E0E19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743</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NSW SECONDARY PRINCIPALS’ COUNCIL</vt:lpstr>
    </vt:vector>
  </TitlesOfParts>
  <Company>NSW Department of Education and Training</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SECONDARY PRINCIPALS’ COUNCIL</dc:title>
  <dc:creator>Amy McKeown</dc:creator>
  <cp:lastModifiedBy>Aibi Iskakova (Aibi Iskakova)</cp:lastModifiedBy>
  <cp:revision>3</cp:revision>
  <cp:lastPrinted>2012-08-15T07:09:00Z</cp:lastPrinted>
  <dcterms:created xsi:type="dcterms:W3CDTF">2021-11-16T03:13:00Z</dcterms:created>
  <dcterms:modified xsi:type="dcterms:W3CDTF">2021-11-16T03:18:00Z</dcterms:modified>
</cp:coreProperties>
</file>